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2A" w:rsidRDefault="006D027E" w:rsidP="006D027E">
      <w:pPr>
        <w:pStyle w:val="Title"/>
        <w:jc w:val="center"/>
        <w:rPr>
          <w:rStyle w:val="IntenseEmphasis"/>
          <w:b w:val="0"/>
          <w:bCs w:val="0"/>
          <w:i w:val="0"/>
          <w:iCs w:val="0"/>
          <w:color w:val="auto"/>
        </w:rPr>
      </w:pPr>
      <w:r>
        <w:rPr>
          <w:rStyle w:val="IntenseEmphasis"/>
          <w:b w:val="0"/>
          <w:bCs w:val="0"/>
          <w:i w:val="0"/>
          <w:iCs w:val="0"/>
          <w:color w:val="auto"/>
        </w:rPr>
        <w:t>Report Template #3: Pond Report</w:t>
      </w:r>
    </w:p>
    <w:p w:rsidR="006D027E" w:rsidRDefault="006D027E" w:rsidP="006D027E">
      <w:pPr>
        <w:pStyle w:val="Subtitle"/>
        <w:jc w:val="center"/>
      </w:pPr>
      <w:r>
        <w:t>Outline Plan # ____-____ or DP # ____-____</w:t>
      </w:r>
    </w:p>
    <w:p w:rsidR="006D027E" w:rsidRDefault="006D027E" w:rsidP="006D027E"/>
    <w:p w:rsidR="006D027E" w:rsidRDefault="006D027E" w:rsidP="006D027E"/>
    <w:p w:rsidR="006D027E" w:rsidRDefault="006D027E" w:rsidP="006D027E">
      <w:pPr>
        <w:pStyle w:val="Subtitle"/>
      </w:pPr>
    </w:p>
    <w:p w:rsidR="006D027E" w:rsidRDefault="006D027E" w:rsidP="006D027E">
      <w:pPr>
        <w:pStyle w:val="Subtitle"/>
      </w:pPr>
      <w:r>
        <w:t>Prepared for: Name of Client (Developer/Landowner)</w:t>
      </w:r>
    </w:p>
    <w:p w:rsidR="006D027E" w:rsidRDefault="006D027E" w:rsidP="006D027E"/>
    <w:p w:rsidR="006D027E" w:rsidRDefault="006D027E" w:rsidP="006D027E"/>
    <w:p w:rsidR="006D027E" w:rsidRDefault="006D027E" w:rsidP="006D027E"/>
    <w:p w:rsidR="006D027E" w:rsidRPr="00292BE2" w:rsidRDefault="006D027E" w:rsidP="00422541">
      <w:pPr>
        <w:ind w:left="0" w:firstLine="0"/>
      </w:pPr>
      <w:r w:rsidRPr="00292BE2">
        <w:t xml:space="preserve">This template applies to both subdivision (public system) and private system submissions.  </w:t>
      </w:r>
      <w:r w:rsidR="00C44F2D">
        <w:br/>
      </w:r>
      <w:r w:rsidRPr="00292BE2">
        <w:t xml:space="preserve">Not all information and tables will be relevant for all submissions. The </w:t>
      </w:r>
      <w:r w:rsidR="00DD5CCB" w:rsidRPr="00292BE2">
        <w:t>C</w:t>
      </w:r>
      <w:r w:rsidRPr="00292BE2">
        <w:t xml:space="preserve">onsultant is responsible for ensuring that no relevant information is missing. </w:t>
      </w:r>
    </w:p>
    <w:p w:rsidR="006D027E" w:rsidRPr="00292BE2" w:rsidRDefault="006D027E" w:rsidP="00422541">
      <w:pPr>
        <w:ind w:left="0" w:firstLine="0"/>
      </w:pPr>
      <w:r w:rsidRPr="00292BE2">
        <w:t xml:space="preserve">Please provide the report with reinforced, plasticized or plastic front and back covers. </w:t>
      </w:r>
      <w:r w:rsidR="00C44F2D">
        <w:br/>
      </w:r>
      <w:r w:rsidRPr="00292BE2">
        <w:t>The binding shall be Cerlox; spiral bound reports or reports in binders will be returned.</w:t>
      </w:r>
    </w:p>
    <w:p w:rsidR="006D027E" w:rsidRDefault="00A107CD" w:rsidP="00A107CD">
      <w:pPr>
        <w:ind w:left="0" w:firstLine="0"/>
      </w:pPr>
      <w:r>
        <w:t>This</w:t>
      </w:r>
      <w:r w:rsidR="006D027E" w:rsidRPr="00292BE2">
        <w:t xml:space="preserve"> template </w:t>
      </w:r>
      <w:r>
        <w:t xml:space="preserve">is available on the </w:t>
      </w:r>
      <w:hyperlink r:id="rId8" w:history="1">
        <w:r w:rsidRPr="00A107CD">
          <w:rPr>
            <w:rStyle w:val="Hyperlink"/>
          </w:rPr>
          <w:t>Development Approvals Submissions</w:t>
        </w:r>
      </w:hyperlink>
      <w:r>
        <w:t xml:space="preserve"> page of The City </w:t>
      </w:r>
      <w:r w:rsidR="00C44F2D">
        <w:br/>
      </w:r>
      <w:r>
        <w:t xml:space="preserve">of Calgary’s website. </w:t>
      </w:r>
    </w:p>
    <w:p w:rsidR="00A107CD" w:rsidRPr="00292BE2" w:rsidRDefault="00A107CD" w:rsidP="00A107CD">
      <w:pPr>
        <w:ind w:left="0" w:firstLine="0"/>
      </w:pPr>
    </w:p>
    <w:p w:rsidR="006D027E" w:rsidRDefault="006D027E" w:rsidP="006D027E"/>
    <w:p w:rsidR="006D027E" w:rsidRDefault="006D027E" w:rsidP="006D027E"/>
    <w:p w:rsidR="006D027E" w:rsidRDefault="006D027E" w:rsidP="006D027E">
      <w:pPr>
        <w:pStyle w:val="Subtitle"/>
      </w:pPr>
      <w:r>
        <w:t>Consultant</w:t>
      </w:r>
      <w:r w:rsidR="00B976A1">
        <w:t xml:space="preserve"> Name</w:t>
      </w:r>
    </w:p>
    <w:p w:rsidR="00B976A1" w:rsidRDefault="00B976A1" w:rsidP="006D027E">
      <w:pPr>
        <w:pStyle w:val="Subtitle"/>
      </w:pPr>
      <w:r>
        <w:t>Consultant E-mail</w:t>
      </w:r>
    </w:p>
    <w:p w:rsidR="006D027E" w:rsidRDefault="006D027E" w:rsidP="006D027E">
      <w:pPr>
        <w:pStyle w:val="Subtitle"/>
      </w:pPr>
      <w:r>
        <w:t>Consultant</w:t>
      </w:r>
      <w:r w:rsidR="00B976A1">
        <w:t xml:space="preserve"> Address</w:t>
      </w:r>
    </w:p>
    <w:p w:rsidR="006D027E" w:rsidRDefault="006D027E" w:rsidP="006D027E">
      <w:pPr>
        <w:pStyle w:val="Subtitle"/>
      </w:pPr>
      <w:r>
        <w:t>Date</w:t>
      </w:r>
    </w:p>
    <w:p w:rsidR="006D027E" w:rsidRDefault="006D027E" w:rsidP="006D027E">
      <w:pPr>
        <w:pStyle w:val="Subtitle"/>
      </w:pPr>
      <w:r>
        <w:t xml:space="preserve">Consultant </w:t>
      </w:r>
      <w:r w:rsidR="00CD3F31">
        <w:t>F</w:t>
      </w:r>
      <w:r>
        <w:t xml:space="preserve">ile </w:t>
      </w:r>
      <w:r w:rsidR="00CD3F31">
        <w:t>N</w:t>
      </w:r>
      <w:r>
        <w:t>umber</w:t>
      </w:r>
    </w:p>
    <w:p w:rsidR="00292BE2" w:rsidRDefault="00292BE2">
      <w:pPr>
        <w:rPr>
          <w:rFonts w:eastAsiaTheme="majorEastAsia" w:cstheme="majorBidi"/>
          <w:b/>
          <w:bCs/>
          <w:i/>
          <w:iCs/>
        </w:rPr>
      </w:pPr>
      <w:r>
        <w:br w:type="page"/>
      </w:r>
    </w:p>
    <w:p w:rsidR="00A157A4" w:rsidRDefault="00264374" w:rsidP="00264374">
      <w:pPr>
        <w:pStyle w:val="Heading4"/>
      </w:pPr>
      <w:r>
        <w:lastRenderedPageBreak/>
        <w:t>ADD PLASTIC SLEEVE HERE FOR FUTURE CORRESPONDANCE</w:t>
      </w:r>
    </w:p>
    <w:p w:rsidR="00F26F64" w:rsidRDefault="00F26F64">
      <w:r>
        <w:br w:type="page"/>
      </w:r>
    </w:p>
    <w:p w:rsidR="00F26F64" w:rsidRDefault="00F26F64" w:rsidP="00F26F64">
      <w:pPr>
        <w:pStyle w:val="Heading4"/>
      </w:pPr>
      <w:r>
        <w:lastRenderedPageBreak/>
        <w:t>ADD RELEVANT CHECKLISTS HERE</w:t>
      </w:r>
    </w:p>
    <w:p w:rsidR="00F26F64" w:rsidRDefault="00F26F64" w:rsidP="00035182">
      <w:pPr>
        <w:pStyle w:val="NormalBullet"/>
      </w:pPr>
      <w:r>
        <w:t>Checklist #4: XP-SWMM Models (if required)</w:t>
      </w:r>
      <w:r w:rsidR="00622B2B">
        <w:t>.</w:t>
      </w:r>
    </w:p>
    <w:p w:rsidR="00F26F64" w:rsidRDefault="00F26F64" w:rsidP="00035182">
      <w:pPr>
        <w:pStyle w:val="NormalBullet"/>
      </w:pPr>
      <w:r>
        <w:t xml:space="preserve">Checklist #5: </w:t>
      </w:r>
      <w:r w:rsidR="009F2E68">
        <w:t xml:space="preserve">Water Quality BMPs - </w:t>
      </w:r>
      <w:r>
        <w:t>Oil/Grit Separator</w:t>
      </w:r>
      <w:r w:rsidR="009F2E68">
        <w:t>s</w:t>
      </w:r>
      <w:r>
        <w:t xml:space="preserve"> (if required)</w:t>
      </w:r>
      <w:r w:rsidR="00622B2B">
        <w:t>.</w:t>
      </w:r>
    </w:p>
    <w:p w:rsidR="00F26F64" w:rsidRDefault="00F26F64" w:rsidP="00035182">
      <w:pPr>
        <w:pStyle w:val="NormalBullet"/>
      </w:pPr>
      <w:r>
        <w:t>Checklist #6: Pond Report</w:t>
      </w:r>
      <w:r w:rsidR="00622B2B">
        <w:t>.</w:t>
      </w:r>
    </w:p>
    <w:p w:rsidR="00622B2B" w:rsidRDefault="007F46D4" w:rsidP="009147CF">
      <w:pPr>
        <w:pStyle w:val="NormalBullet"/>
      </w:pPr>
      <w:r w:rsidRPr="007F46D4">
        <w:rPr>
          <w:b/>
          <w:noProof/>
          <w:lang w:eastAsia="en-CA"/>
        </w:rPr>
        <w:drawing>
          <wp:anchor distT="0" distB="0" distL="114300" distR="114300" simplePos="0" relativeHeight="251672576" behindDoc="1" locked="0" layoutInCell="1" allowOverlap="0">
            <wp:simplePos x="0" y="0"/>
            <wp:positionH relativeFrom="column">
              <wp:posOffset>-41275</wp:posOffset>
            </wp:positionH>
            <wp:positionV relativeFrom="paragraph">
              <wp:posOffset>308610</wp:posOffset>
            </wp:positionV>
            <wp:extent cx="310515" cy="307975"/>
            <wp:effectExtent l="0" t="0" r="0" b="0"/>
            <wp:wrapSquare wrapText="bothSides"/>
            <wp:docPr id="4" name="Picture 1"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 cy="307975"/>
                    </a:xfrm>
                    <a:prstGeom prst="rect">
                      <a:avLst/>
                    </a:prstGeom>
                    <a:noFill/>
                  </pic:spPr>
                </pic:pic>
              </a:graphicData>
            </a:graphic>
          </wp:anchor>
        </w:drawing>
      </w:r>
      <w:r w:rsidR="00DC6A65">
        <w:t>Checklist #19</w:t>
      </w:r>
      <w:r w:rsidR="009F2E68">
        <w:t>: Stormwater Re-Use (if required).</w:t>
      </w:r>
    </w:p>
    <w:p w:rsidR="007F46D4" w:rsidRPr="007F46D4" w:rsidRDefault="007F46D4" w:rsidP="007F46D4">
      <w:pPr>
        <w:pStyle w:val="NormalBullet"/>
        <w:numPr>
          <w:ilvl w:val="0"/>
          <w:numId w:val="0"/>
        </w:numPr>
        <w:rPr>
          <w:sz w:val="20"/>
          <w:szCs w:val="20"/>
        </w:rPr>
      </w:pPr>
      <w:r w:rsidRPr="007F46D4">
        <w:rPr>
          <w:sz w:val="20"/>
          <w:szCs w:val="20"/>
        </w:rPr>
        <w:t xml:space="preserve">If there is no preceding Staged Master Drainage Plan (SMDP), the Pond Report must address all items from Checklist #10: Staged Master Drainage Plan (SMDP) as well. Refer to Section 11.1.4 of The City of Calgary’s </w:t>
      </w:r>
      <w:hyperlink r:id="rId10" w:history="1">
        <w:r w:rsidRPr="007F46D4">
          <w:rPr>
            <w:rStyle w:val="Hyperlink"/>
            <w:i/>
            <w:sz w:val="20"/>
            <w:szCs w:val="20"/>
          </w:rPr>
          <w:t>Stormwater Management &amp; Design Manual</w:t>
        </w:r>
      </w:hyperlink>
      <w:r w:rsidRPr="007F46D4">
        <w:rPr>
          <w:sz w:val="20"/>
          <w:szCs w:val="20"/>
        </w:rPr>
        <w:t xml:space="preserve"> for more information.</w:t>
      </w:r>
    </w:p>
    <w:p w:rsidR="007F46D4" w:rsidRDefault="007F46D4" w:rsidP="007F46D4">
      <w:pPr>
        <w:pStyle w:val="ExclamationMark"/>
        <w:ind w:left="0"/>
      </w:pPr>
      <w:r w:rsidRPr="007F46D4">
        <w:rPr>
          <w:b/>
          <w:noProof/>
          <w:lang w:eastAsia="en-CA"/>
        </w:rPr>
        <w:drawing>
          <wp:anchor distT="0" distB="0" distL="114300" distR="114300" simplePos="0" relativeHeight="251723776" behindDoc="1" locked="0" layoutInCell="1" allowOverlap="0">
            <wp:simplePos x="0" y="0"/>
            <wp:positionH relativeFrom="column">
              <wp:posOffset>-41910</wp:posOffset>
            </wp:positionH>
            <wp:positionV relativeFrom="paragraph">
              <wp:posOffset>111125</wp:posOffset>
            </wp:positionV>
            <wp:extent cx="310515" cy="307975"/>
            <wp:effectExtent l="0" t="0" r="0" b="0"/>
            <wp:wrapSquare wrapText="bothSides"/>
            <wp:docPr id="18" name="Picture 1"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 cy="307975"/>
                    </a:xfrm>
                    <a:prstGeom prst="rect">
                      <a:avLst/>
                    </a:prstGeom>
                    <a:noFill/>
                  </pic:spPr>
                </pic:pic>
              </a:graphicData>
            </a:graphic>
          </wp:anchor>
        </w:drawing>
      </w:r>
      <w:r>
        <w:br/>
      </w:r>
      <w:r w:rsidR="008001A6">
        <w:t>Ensure that all checklist items marked in the shaded areas have been explained in the Comments section of the checklist or in additional attachments.</w:t>
      </w:r>
      <w:r>
        <w:t xml:space="preserve"> </w:t>
      </w:r>
    </w:p>
    <w:p w:rsidR="009D77B5" w:rsidRDefault="009D77B5" w:rsidP="007F46D4">
      <w:pPr>
        <w:pStyle w:val="ExclamationMark"/>
      </w:pPr>
    </w:p>
    <w:p w:rsidR="00121FC8" w:rsidRDefault="00121FC8"/>
    <w:p w:rsidR="0089234C" w:rsidRDefault="0089234C">
      <w:pPr>
        <w:rPr>
          <w:rFonts w:eastAsiaTheme="majorEastAsia" w:cstheme="majorBidi"/>
          <w:b/>
          <w:bCs/>
          <w:i/>
          <w:iCs/>
        </w:rPr>
      </w:pPr>
      <w:r>
        <w:br w:type="page"/>
      </w:r>
    </w:p>
    <w:p w:rsidR="00F26F64" w:rsidRPr="00F26F64" w:rsidRDefault="00F26F64" w:rsidP="0089234C">
      <w:pPr>
        <w:pStyle w:val="Heading4"/>
      </w:pPr>
      <w:r w:rsidRPr="00F26F64">
        <w:lastRenderedPageBreak/>
        <w:t>ADD COVER LETTER HERE</w:t>
      </w:r>
    </w:p>
    <w:p w:rsidR="00F26F64" w:rsidRDefault="00F26F64" w:rsidP="00035182">
      <w:pPr>
        <w:pStyle w:val="NormalBullet"/>
      </w:pPr>
      <w:r w:rsidRPr="00F26F64">
        <w:t xml:space="preserve">Highlight all unresolved issues </w:t>
      </w:r>
      <w:r w:rsidR="00C36D95">
        <w:t xml:space="preserve">(with either Water Resources or Parks) </w:t>
      </w:r>
      <w:r w:rsidRPr="00F26F64">
        <w:t>or areas where guidelines cannot be met.</w:t>
      </w:r>
    </w:p>
    <w:p w:rsidR="00F26F64" w:rsidRDefault="00F26F64" w:rsidP="00035182">
      <w:pPr>
        <w:pStyle w:val="NormalBullet"/>
      </w:pPr>
      <w:r w:rsidRPr="00F26F64">
        <w:t xml:space="preserve">Explicitly state that all details conform to the City of Calgary Standard Specifications and Stormwater </w:t>
      </w:r>
      <w:r w:rsidRPr="00035182">
        <w:t>Management</w:t>
      </w:r>
      <w:r w:rsidRPr="00F26F64">
        <w:t xml:space="preserve"> Design Manual</w:t>
      </w:r>
      <w:r w:rsidR="008001A6">
        <w:t>.</w:t>
      </w:r>
      <w:r w:rsidRPr="00F26F64">
        <w:t xml:space="preserve"> </w:t>
      </w:r>
      <w:r w:rsidR="008001A6">
        <w:t>I</w:t>
      </w:r>
      <w:r w:rsidRPr="00F26F64">
        <w:t xml:space="preserve">f required, </w:t>
      </w:r>
      <w:r w:rsidR="00041E4B">
        <w:t xml:space="preserve">clearly explain all </w:t>
      </w:r>
      <w:r w:rsidRPr="00F26F64">
        <w:t>items that have to be addressed prior to report approval.</w:t>
      </w:r>
    </w:p>
    <w:p w:rsidR="007F46D4" w:rsidRDefault="007F46D4" w:rsidP="007F46D4">
      <w:pPr>
        <w:pStyle w:val="NormalBullet"/>
      </w:pPr>
      <w:r>
        <w:t>Identify whether the pond is public or private.</w:t>
      </w:r>
    </w:p>
    <w:p w:rsidR="009D77B5" w:rsidRPr="00041E4B" w:rsidRDefault="007F46D4" w:rsidP="009D77B5">
      <w:pPr>
        <w:ind w:left="720" w:firstLine="0"/>
        <w:rPr>
          <w:sz w:val="20"/>
          <w:szCs w:val="20"/>
        </w:rPr>
      </w:pPr>
      <w:r>
        <w:rPr>
          <w:noProof/>
          <w:lang w:eastAsia="en-CA"/>
        </w:rPr>
        <w:drawing>
          <wp:anchor distT="0" distB="0" distL="114300" distR="114300" simplePos="0" relativeHeight="251682816" behindDoc="1" locked="0" layoutInCell="1" allowOverlap="0">
            <wp:simplePos x="0" y="0"/>
            <wp:positionH relativeFrom="column">
              <wp:posOffset>-64135</wp:posOffset>
            </wp:positionH>
            <wp:positionV relativeFrom="paragraph">
              <wp:posOffset>17780</wp:posOffset>
            </wp:positionV>
            <wp:extent cx="307975" cy="307975"/>
            <wp:effectExtent l="0" t="0" r="0" b="0"/>
            <wp:wrapSquare wrapText="bothSides"/>
            <wp:docPr id="10" name="Picture 1"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r w:rsidR="005014AF">
        <w:rPr>
          <w:sz w:val="20"/>
          <w:szCs w:val="20"/>
        </w:rPr>
        <w:t xml:space="preserve">All stormwater management should be located within the developer’s property limits. </w:t>
      </w:r>
      <w:r w:rsidR="009D77B5" w:rsidRPr="00041E4B">
        <w:rPr>
          <w:sz w:val="20"/>
          <w:szCs w:val="20"/>
        </w:rPr>
        <w:t xml:space="preserve">If the proposed pond is off-site, a </w:t>
      </w:r>
      <w:r w:rsidR="00041E4B" w:rsidRPr="00041E4B">
        <w:rPr>
          <w:b/>
          <w:i/>
          <w:sz w:val="20"/>
          <w:szCs w:val="20"/>
        </w:rPr>
        <w:t xml:space="preserve">Statement </w:t>
      </w:r>
      <w:r w:rsidR="009D77B5" w:rsidRPr="00041E4B">
        <w:rPr>
          <w:b/>
          <w:i/>
          <w:sz w:val="20"/>
          <w:szCs w:val="20"/>
        </w:rPr>
        <w:t xml:space="preserve">of </w:t>
      </w:r>
      <w:r w:rsidR="00041E4B" w:rsidRPr="00041E4B">
        <w:rPr>
          <w:b/>
          <w:i/>
          <w:sz w:val="20"/>
          <w:szCs w:val="20"/>
        </w:rPr>
        <w:t>Agreement</w:t>
      </w:r>
      <w:r w:rsidR="00041E4B" w:rsidRPr="00041E4B">
        <w:rPr>
          <w:sz w:val="20"/>
          <w:szCs w:val="20"/>
        </w:rPr>
        <w:t xml:space="preserve"> </w:t>
      </w:r>
      <w:r w:rsidR="009D77B5" w:rsidRPr="00041E4B">
        <w:rPr>
          <w:sz w:val="20"/>
          <w:szCs w:val="20"/>
        </w:rPr>
        <w:t xml:space="preserve">with affected stakeholders should be enclosed. This statement </w:t>
      </w:r>
      <w:r w:rsidR="00041E4B" w:rsidRPr="00041E4B">
        <w:rPr>
          <w:b/>
          <w:sz w:val="20"/>
          <w:szCs w:val="20"/>
        </w:rPr>
        <w:t>must</w:t>
      </w:r>
      <w:r w:rsidR="00041E4B" w:rsidRPr="00041E4B">
        <w:rPr>
          <w:sz w:val="20"/>
          <w:szCs w:val="20"/>
        </w:rPr>
        <w:t xml:space="preserve"> </w:t>
      </w:r>
      <w:r w:rsidR="009D77B5" w:rsidRPr="00041E4B">
        <w:rPr>
          <w:sz w:val="20"/>
          <w:szCs w:val="20"/>
        </w:rPr>
        <w:t>be co-signed by the affected stakeholders</w:t>
      </w:r>
      <w:r w:rsidR="004A305A">
        <w:rPr>
          <w:sz w:val="20"/>
          <w:szCs w:val="20"/>
        </w:rPr>
        <w:t>.</w:t>
      </w:r>
    </w:p>
    <w:p w:rsidR="009D2802" w:rsidRDefault="009D2802" w:rsidP="009D2802">
      <w:pPr>
        <w:pStyle w:val="NormalBullet"/>
        <w:numPr>
          <w:ilvl w:val="0"/>
          <w:numId w:val="0"/>
        </w:numPr>
        <w:ind w:left="360"/>
        <w:rPr>
          <w:noProof/>
          <w:lang w:eastAsia="en-CA"/>
        </w:rPr>
      </w:pPr>
    </w:p>
    <w:p w:rsidR="009D2802" w:rsidRDefault="009D2802" w:rsidP="009D2802">
      <w:pPr>
        <w:pStyle w:val="NormalBullet"/>
        <w:numPr>
          <w:ilvl w:val="0"/>
          <w:numId w:val="0"/>
        </w:numPr>
        <w:ind w:left="360"/>
        <w:rPr>
          <w:noProof/>
          <w:lang w:eastAsia="en-CA"/>
        </w:rPr>
      </w:pPr>
    </w:p>
    <w:p w:rsidR="009D2802" w:rsidRDefault="009D2802" w:rsidP="009D2802">
      <w:pPr>
        <w:pStyle w:val="NormalBullet"/>
        <w:numPr>
          <w:ilvl w:val="0"/>
          <w:numId w:val="0"/>
        </w:numPr>
        <w:ind w:left="360"/>
        <w:rPr>
          <w:noProof/>
          <w:lang w:eastAsia="en-CA"/>
        </w:rPr>
      </w:pPr>
    </w:p>
    <w:p w:rsidR="008001A6" w:rsidRDefault="008001A6">
      <w:pPr>
        <w:rPr>
          <w:rFonts w:eastAsiaTheme="majorEastAsia" w:cstheme="majorBidi"/>
          <w:b/>
          <w:bCs/>
          <w:i/>
          <w:iCs/>
        </w:rPr>
      </w:pPr>
      <w:r>
        <w:br w:type="page"/>
      </w:r>
    </w:p>
    <w:p w:rsidR="008001A6" w:rsidRPr="00F26F64" w:rsidRDefault="008001A6" w:rsidP="008001A6">
      <w:pPr>
        <w:pStyle w:val="Heading4"/>
      </w:pPr>
      <w:r w:rsidRPr="00F26F64">
        <w:lastRenderedPageBreak/>
        <w:t xml:space="preserve">ADD </w:t>
      </w:r>
      <w:r>
        <w:t>SUPPORTING DOCUMENTATION HERE</w:t>
      </w:r>
    </w:p>
    <w:p w:rsidR="006E1DC7" w:rsidRDefault="008001A6" w:rsidP="006E1DC7">
      <w:pPr>
        <w:pStyle w:val="NormalBullet"/>
      </w:pPr>
      <w:r w:rsidRPr="005A1598">
        <w:rPr>
          <w:noProof/>
          <w:lang w:eastAsia="en-CA"/>
        </w:rPr>
        <w:t xml:space="preserve">If the pond is a public pond, include a completed Alberta Environment </w:t>
      </w:r>
      <w:hyperlink r:id="rId11" w:history="1">
        <w:r w:rsidRPr="008001A6">
          <w:rPr>
            <w:rStyle w:val="Hyperlink"/>
            <w:i/>
            <w:noProof/>
            <w:lang w:eastAsia="en-CA"/>
          </w:rPr>
          <w:t>Application  Form and Guide for Registration to Construct and Operate a Municipal Storm Drainage System</w:t>
        </w:r>
      </w:hyperlink>
      <w:r w:rsidR="00B05570">
        <w:t xml:space="preserve"> (EPEA Application form)</w:t>
      </w:r>
      <w:r w:rsidRPr="005A1598">
        <w:rPr>
          <w:noProof/>
          <w:lang w:eastAsia="en-CA"/>
        </w:rPr>
        <w:t>.</w:t>
      </w:r>
      <w:r w:rsidR="006E1DC7" w:rsidRPr="006E1DC7">
        <w:t xml:space="preserve"> </w:t>
      </w:r>
    </w:p>
    <w:p w:rsidR="006E1DC7" w:rsidRPr="007F46D4" w:rsidRDefault="00B9477D" w:rsidP="007F46D4">
      <w:pPr>
        <w:ind w:left="720" w:firstLine="0"/>
        <w:rPr>
          <w:sz w:val="20"/>
          <w:szCs w:val="20"/>
        </w:rPr>
      </w:pPr>
      <w:r w:rsidRPr="007F46D4">
        <w:rPr>
          <w:noProof/>
          <w:sz w:val="20"/>
          <w:szCs w:val="20"/>
          <w:lang w:eastAsia="en-CA"/>
        </w:rPr>
        <w:drawing>
          <wp:anchor distT="0" distB="0" distL="114300" distR="114300" simplePos="0" relativeHeight="251719680" behindDoc="1" locked="0" layoutInCell="1" allowOverlap="0">
            <wp:simplePos x="0" y="0"/>
            <wp:positionH relativeFrom="column">
              <wp:posOffset>16510</wp:posOffset>
            </wp:positionH>
            <wp:positionV relativeFrom="paragraph">
              <wp:posOffset>36830</wp:posOffset>
            </wp:positionV>
            <wp:extent cx="307975" cy="307975"/>
            <wp:effectExtent l="0" t="0" r="0" b="0"/>
            <wp:wrapSquare wrapText="bothSides"/>
            <wp:docPr id="19" name="Picture 19"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r w:rsidR="006E1DC7" w:rsidRPr="007F46D4">
        <w:rPr>
          <w:sz w:val="20"/>
          <w:szCs w:val="20"/>
        </w:rPr>
        <w:t>Whereas The City of Calgary will coordinate the registration of public ponds under the EPEA with Alberta Environment, private ponds need to be registered by the proponent after the Pond Report and DSSP drawings have been approved by Water Resources.</w:t>
      </w:r>
      <w:r w:rsidR="00B5238F" w:rsidRPr="007F46D4">
        <w:rPr>
          <w:sz w:val="20"/>
          <w:szCs w:val="20"/>
        </w:rPr>
        <w:t xml:space="preserve"> Re</w:t>
      </w:r>
      <w:r w:rsidRPr="007F46D4">
        <w:rPr>
          <w:sz w:val="20"/>
          <w:szCs w:val="20"/>
        </w:rPr>
        <w:t>fer</w:t>
      </w:r>
      <w:r w:rsidR="007F46D4">
        <w:rPr>
          <w:sz w:val="20"/>
          <w:szCs w:val="20"/>
        </w:rPr>
        <w:t xml:space="preserve"> to </w:t>
      </w:r>
      <w:r w:rsidR="007E6207">
        <w:rPr>
          <w:sz w:val="20"/>
          <w:szCs w:val="20"/>
        </w:rPr>
        <w:t>S</w:t>
      </w:r>
      <w:r w:rsidR="007F46D4">
        <w:rPr>
          <w:sz w:val="20"/>
          <w:szCs w:val="20"/>
        </w:rPr>
        <w:t xml:space="preserve">ection 11.1.6.1 of The </w:t>
      </w:r>
      <w:r w:rsidRPr="007F46D4">
        <w:rPr>
          <w:sz w:val="20"/>
          <w:szCs w:val="20"/>
        </w:rPr>
        <w:t xml:space="preserve">City of Calgary’s </w:t>
      </w:r>
      <w:hyperlink r:id="rId12" w:history="1">
        <w:r w:rsidR="007F46D4" w:rsidRPr="007F46D4">
          <w:rPr>
            <w:rStyle w:val="Hyperlink"/>
            <w:i/>
            <w:sz w:val="20"/>
            <w:szCs w:val="20"/>
          </w:rPr>
          <w:t>Stormwater Management &amp; Design Manual</w:t>
        </w:r>
      </w:hyperlink>
      <w:r w:rsidR="007F46D4" w:rsidRPr="007F46D4">
        <w:rPr>
          <w:sz w:val="20"/>
          <w:szCs w:val="20"/>
        </w:rPr>
        <w:t xml:space="preserve"> for m</w:t>
      </w:r>
      <w:r w:rsidR="00B5238F" w:rsidRPr="007F46D4">
        <w:rPr>
          <w:sz w:val="20"/>
          <w:szCs w:val="20"/>
        </w:rPr>
        <w:t>ore information.</w:t>
      </w:r>
    </w:p>
    <w:p w:rsidR="008001A6" w:rsidRPr="007F46D4" w:rsidRDefault="008001A6" w:rsidP="007F46D4">
      <w:pPr>
        <w:ind w:left="720" w:firstLine="0"/>
        <w:rPr>
          <w:sz w:val="20"/>
          <w:szCs w:val="20"/>
        </w:rPr>
      </w:pPr>
    </w:p>
    <w:p w:rsidR="00422541" w:rsidRDefault="00422541"/>
    <w:p w:rsidR="008001A6" w:rsidRDefault="008001A6">
      <w:pPr>
        <w:rPr>
          <w:rFonts w:cs="Arial"/>
          <w:b/>
          <w:sz w:val="28"/>
          <w:szCs w:val="28"/>
        </w:rPr>
      </w:pPr>
      <w:bookmarkStart w:id="0" w:name="_Toc274720864"/>
      <w:bookmarkStart w:id="1" w:name="_Toc274721129"/>
      <w:bookmarkStart w:id="2" w:name="_Toc274721455"/>
      <w:bookmarkStart w:id="3" w:name="_Toc274721611"/>
      <w:bookmarkStart w:id="4" w:name="_Toc274721708"/>
      <w:r>
        <w:rPr>
          <w:rFonts w:cs="Arial"/>
          <w:b/>
          <w:sz w:val="28"/>
          <w:szCs w:val="28"/>
        </w:rPr>
        <w:br w:type="page"/>
      </w:r>
    </w:p>
    <w:p w:rsidR="00F26F64" w:rsidRPr="004F0CB7" w:rsidRDefault="00F26F64" w:rsidP="004F0CB7">
      <w:pPr>
        <w:rPr>
          <w:rFonts w:cs="Arial"/>
          <w:b/>
          <w:sz w:val="28"/>
          <w:szCs w:val="28"/>
        </w:rPr>
      </w:pPr>
      <w:r w:rsidRPr="004F0CB7">
        <w:rPr>
          <w:rFonts w:cs="Arial"/>
          <w:b/>
          <w:sz w:val="28"/>
          <w:szCs w:val="28"/>
        </w:rPr>
        <w:lastRenderedPageBreak/>
        <w:t>TABLE OF CONTENTS</w:t>
      </w:r>
      <w:bookmarkEnd w:id="0"/>
      <w:bookmarkEnd w:id="1"/>
      <w:bookmarkEnd w:id="2"/>
      <w:bookmarkEnd w:id="3"/>
      <w:bookmarkEnd w:id="4"/>
    </w:p>
    <w:p w:rsidR="00B822B0" w:rsidRDefault="00730BD7">
      <w:pPr>
        <w:pStyle w:val="TOC1"/>
        <w:rPr>
          <w:rFonts w:asciiTheme="minorHAnsi" w:hAnsiTheme="minorHAnsi"/>
          <w:noProof/>
          <w:sz w:val="22"/>
          <w:lang w:val="en-CA" w:eastAsia="en-CA"/>
        </w:rPr>
      </w:pPr>
      <w:r w:rsidRPr="00730BD7">
        <w:fldChar w:fldCharType="begin"/>
      </w:r>
      <w:r w:rsidR="00AF65D1">
        <w:instrText xml:space="preserve"> TOC \h \z \t "Heading 1,1,Heading 2,2,Numbered Heading Level 1,1,1.1 Numbered Heading 2,1,Bullet Level 2,2" </w:instrText>
      </w:r>
      <w:r w:rsidRPr="00730BD7">
        <w:fldChar w:fldCharType="separate"/>
      </w:r>
      <w:hyperlink w:anchor="_Toc310238008" w:history="1">
        <w:r w:rsidR="00B822B0" w:rsidRPr="00564D84">
          <w:rPr>
            <w:rStyle w:val="Hyperlink"/>
            <w:noProof/>
          </w:rPr>
          <w:t>LIST OF FIGURES</w:t>
        </w:r>
        <w:r w:rsidR="00B822B0">
          <w:rPr>
            <w:noProof/>
            <w:webHidden/>
          </w:rPr>
          <w:tab/>
        </w:r>
        <w:r>
          <w:rPr>
            <w:noProof/>
            <w:webHidden/>
          </w:rPr>
          <w:fldChar w:fldCharType="begin"/>
        </w:r>
        <w:r w:rsidR="00B822B0">
          <w:rPr>
            <w:noProof/>
            <w:webHidden/>
          </w:rPr>
          <w:instrText xml:space="preserve"> PAGEREF _Toc310238008 \h </w:instrText>
        </w:r>
        <w:r>
          <w:rPr>
            <w:noProof/>
            <w:webHidden/>
          </w:rPr>
        </w:r>
        <w:r>
          <w:rPr>
            <w:noProof/>
            <w:webHidden/>
          </w:rPr>
          <w:fldChar w:fldCharType="separate"/>
        </w:r>
        <w:r w:rsidR="00B37127">
          <w:rPr>
            <w:noProof/>
            <w:webHidden/>
          </w:rPr>
          <w:t>viii</w:t>
        </w:r>
        <w:r>
          <w:rPr>
            <w:noProof/>
            <w:webHidden/>
          </w:rPr>
          <w:fldChar w:fldCharType="end"/>
        </w:r>
      </w:hyperlink>
    </w:p>
    <w:p w:rsidR="00B822B0" w:rsidRDefault="00730BD7">
      <w:pPr>
        <w:pStyle w:val="TOC1"/>
        <w:rPr>
          <w:rFonts w:asciiTheme="minorHAnsi" w:hAnsiTheme="minorHAnsi"/>
          <w:noProof/>
          <w:sz w:val="22"/>
          <w:lang w:val="en-CA" w:eastAsia="en-CA"/>
        </w:rPr>
      </w:pPr>
      <w:hyperlink w:anchor="_Toc310238009" w:history="1">
        <w:r w:rsidR="00B822B0" w:rsidRPr="00564D84">
          <w:rPr>
            <w:rStyle w:val="Hyperlink"/>
            <w:noProof/>
          </w:rPr>
          <w:t>LIST OF TABLES</w:t>
        </w:r>
        <w:r w:rsidR="00B822B0">
          <w:rPr>
            <w:noProof/>
            <w:webHidden/>
          </w:rPr>
          <w:tab/>
        </w:r>
        <w:r>
          <w:rPr>
            <w:noProof/>
            <w:webHidden/>
          </w:rPr>
          <w:fldChar w:fldCharType="begin"/>
        </w:r>
        <w:r w:rsidR="00B822B0">
          <w:rPr>
            <w:noProof/>
            <w:webHidden/>
          </w:rPr>
          <w:instrText xml:space="preserve"> PAGEREF _Toc310238009 \h </w:instrText>
        </w:r>
        <w:r>
          <w:rPr>
            <w:noProof/>
            <w:webHidden/>
          </w:rPr>
        </w:r>
        <w:r>
          <w:rPr>
            <w:noProof/>
            <w:webHidden/>
          </w:rPr>
          <w:fldChar w:fldCharType="separate"/>
        </w:r>
        <w:r w:rsidR="00B37127">
          <w:rPr>
            <w:noProof/>
            <w:webHidden/>
          </w:rPr>
          <w:t>viii</w:t>
        </w:r>
        <w:r>
          <w:rPr>
            <w:noProof/>
            <w:webHidden/>
          </w:rPr>
          <w:fldChar w:fldCharType="end"/>
        </w:r>
      </w:hyperlink>
    </w:p>
    <w:p w:rsidR="00B822B0" w:rsidRDefault="00730BD7">
      <w:pPr>
        <w:pStyle w:val="TOC1"/>
        <w:rPr>
          <w:rFonts w:asciiTheme="minorHAnsi" w:hAnsiTheme="minorHAnsi"/>
          <w:noProof/>
          <w:sz w:val="22"/>
          <w:lang w:val="en-CA" w:eastAsia="en-CA"/>
        </w:rPr>
      </w:pPr>
      <w:hyperlink w:anchor="_Toc310238010" w:history="1">
        <w:r w:rsidR="00B822B0" w:rsidRPr="00564D84">
          <w:rPr>
            <w:rStyle w:val="Hyperlink"/>
            <w:noProof/>
          </w:rPr>
          <w:t>LIST OF APPENDICES</w:t>
        </w:r>
        <w:r w:rsidR="00B822B0">
          <w:rPr>
            <w:noProof/>
            <w:webHidden/>
          </w:rPr>
          <w:tab/>
        </w:r>
        <w:r>
          <w:rPr>
            <w:noProof/>
            <w:webHidden/>
          </w:rPr>
          <w:fldChar w:fldCharType="begin"/>
        </w:r>
        <w:r w:rsidR="00B822B0">
          <w:rPr>
            <w:noProof/>
            <w:webHidden/>
          </w:rPr>
          <w:instrText xml:space="preserve"> PAGEREF _Toc310238010 \h </w:instrText>
        </w:r>
        <w:r>
          <w:rPr>
            <w:noProof/>
            <w:webHidden/>
          </w:rPr>
        </w:r>
        <w:r>
          <w:rPr>
            <w:noProof/>
            <w:webHidden/>
          </w:rPr>
          <w:fldChar w:fldCharType="separate"/>
        </w:r>
        <w:r w:rsidR="00B37127">
          <w:rPr>
            <w:noProof/>
            <w:webHidden/>
          </w:rPr>
          <w:t>viii</w:t>
        </w:r>
        <w:r>
          <w:rPr>
            <w:noProof/>
            <w:webHidden/>
          </w:rPr>
          <w:fldChar w:fldCharType="end"/>
        </w:r>
      </w:hyperlink>
    </w:p>
    <w:p w:rsidR="00B822B0" w:rsidRDefault="00730BD7">
      <w:pPr>
        <w:pStyle w:val="TOC1"/>
        <w:rPr>
          <w:rFonts w:asciiTheme="minorHAnsi" w:hAnsiTheme="minorHAnsi"/>
          <w:noProof/>
          <w:sz w:val="22"/>
          <w:lang w:val="en-CA" w:eastAsia="en-CA"/>
        </w:rPr>
      </w:pPr>
      <w:hyperlink w:anchor="_Toc310238011" w:history="1">
        <w:r w:rsidR="00B822B0" w:rsidRPr="00564D84">
          <w:rPr>
            <w:rStyle w:val="Hyperlink"/>
            <w:noProof/>
          </w:rPr>
          <w:t>EXECUTIVE SUMMARY</w:t>
        </w:r>
        <w:r w:rsidR="00B822B0">
          <w:rPr>
            <w:noProof/>
            <w:webHidden/>
          </w:rPr>
          <w:tab/>
        </w:r>
        <w:r>
          <w:rPr>
            <w:noProof/>
            <w:webHidden/>
          </w:rPr>
          <w:fldChar w:fldCharType="begin"/>
        </w:r>
        <w:r w:rsidR="00B822B0">
          <w:rPr>
            <w:noProof/>
            <w:webHidden/>
          </w:rPr>
          <w:instrText xml:space="preserve"> PAGEREF _Toc310238011 \h </w:instrText>
        </w:r>
        <w:r>
          <w:rPr>
            <w:noProof/>
            <w:webHidden/>
          </w:rPr>
        </w:r>
        <w:r>
          <w:rPr>
            <w:noProof/>
            <w:webHidden/>
          </w:rPr>
          <w:fldChar w:fldCharType="separate"/>
        </w:r>
        <w:r w:rsidR="00B37127">
          <w:rPr>
            <w:noProof/>
            <w:webHidden/>
          </w:rPr>
          <w:t>ix</w:t>
        </w:r>
        <w:r>
          <w:rPr>
            <w:noProof/>
            <w:webHidden/>
          </w:rPr>
          <w:fldChar w:fldCharType="end"/>
        </w:r>
      </w:hyperlink>
    </w:p>
    <w:p w:rsidR="00B822B0" w:rsidRDefault="00730BD7">
      <w:pPr>
        <w:pStyle w:val="TOC1"/>
        <w:rPr>
          <w:rFonts w:asciiTheme="minorHAnsi" w:hAnsiTheme="minorHAnsi"/>
          <w:noProof/>
          <w:sz w:val="22"/>
          <w:lang w:val="en-CA" w:eastAsia="en-CA"/>
        </w:rPr>
      </w:pPr>
      <w:hyperlink w:anchor="_Toc310238012" w:history="1">
        <w:r w:rsidR="00B822B0" w:rsidRPr="00564D84">
          <w:rPr>
            <w:rStyle w:val="Hyperlink"/>
            <w:noProof/>
          </w:rPr>
          <w:t>1.0</w:t>
        </w:r>
        <w:r w:rsidR="00B822B0">
          <w:rPr>
            <w:rFonts w:asciiTheme="minorHAnsi" w:hAnsiTheme="minorHAnsi"/>
            <w:noProof/>
            <w:sz w:val="22"/>
            <w:lang w:val="en-CA" w:eastAsia="en-CA"/>
          </w:rPr>
          <w:tab/>
        </w:r>
        <w:r w:rsidR="00B822B0" w:rsidRPr="00564D84">
          <w:rPr>
            <w:rStyle w:val="Hyperlink"/>
            <w:noProof/>
          </w:rPr>
          <w:t>INTRODUCTION</w:t>
        </w:r>
        <w:r w:rsidR="00B822B0">
          <w:rPr>
            <w:noProof/>
            <w:webHidden/>
          </w:rPr>
          <w:tab/>
        </w:r>
        <w:r>
          <w:rPr>
            <w:noProof/>
            <w:webHidden/>
          </w:rPr>
          <w:fldChar w:fldCharType="begin"/>
        </w:r>
        <w:r w:rsidR="00B822B0">
          <w:rPr>
            <w:noProof/>
            <w:webHidden/>
          </w:rPr>
          <w:instrText xml:space="preserve"> PAGEREF _Toc310238012 \h </w:instrText>
        </w:r>
        <w:r>
          <w:rPr>
            <w:noProof/>
            <w:webHidden/>
          </w:rPr>
        </w:r>
        <w:r>
          <w:rPr>
            <w:noProof/>
            <w:webHidden/>
          </w:rPr>
          <w:fldChar w:fldCharType="separate"/>
        </w:r>
        <w:r w:rsidR="00B37127">
          <w:rPr>
            <w:noProof/>
            <w:webHidden/>
          </w:rPr>
          <w:t>1</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13" w:history="1">
        <w:r w:rsidR="00B822B0" w:rsidRPr="00564D84">
          <w:rPr>
            <w:rStyle w:val="Hyperlink"/>
            <w:noProof/>
          </w:rPr>
          <w:t>1.01</w:t>
        </w:r>
        <w:r w:rsidR="00B822B0">
          <w:rPr>
            <w:rFonts w:asciiTheme="minorHAnsi" w:hAnsiTheme="minorHAnsi"/>
            <w:noProof/>
            <w:sz w:val="22"/>
            <w:lang w:val="en-CA" w:eastAsia="en-CA"/>
          </w:rPr>
          <w:tab/>
        </w:r>
        <w:r w:rsidR="00B822B0" w:rsidRPr="00564D84">
          <w:rPr>
            <w:rStyle w:val="Hyperlink"/>
            <w:noProof/>
          </w:rPr>
          <w:t>General</w:t>
        </w:r>
        <w:r w:rsidR="00B822B0">
          <w:rPr>
            <w:noProof/>
            <w:webHidden/>
          </w:rPr>
          <w:tab/>
        </w:r>
        <w:r>
          <w:rPr>
            <w:noProof/>
            <w:webHidden/>
          </w:rPr>
          <w:fldChar w:fldCharType="begin"/>
        </w:r>
        <w:r w:rsidR="00B822B0">
          <w:rPr>
            <w:noProof/>
            <w:webHidden/>
          </w:rPr>
          <w:instrText xml:space="preserve"> PAGEREF _Toc310238013 \h </w:instrText>
        </w:r>
        <w:r>
          <w:rPr>
            <w:noProof/>
            <w:webHidden/>
          </w:rPr>
        </w:r>
        <w:r>
          <w:rPr>
            <w:noProof/>
            <w:webHidden/>
          </w:rPr>
          <w:fldChar w:fldCharType="separate"/>
        </w:r>
        <w:r w:rsidR="00B37127">
          <w:rPr>
            <w:noProof/>
            <w:webHidden/>
          </w:rPr>
          <w:t>1</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14" w:history="1">
        <w:r w:rsidR="00B822B0" w:rsidRPr="00564D84">
          <w:rPr>
            <w:rStyle w:val="Hyperlink"/>
            <w:noProof/>
          </w:rPr>
          <w:t>1.02</w:t>
        </w:r>
        <w:r w:rsidR="00B822B0">
          <w:rPr>
            <w:rFonts w:asciiTheme="minorHAnsi" w:hAnsiTheme="minorHAnsi"/>
            <w:noProof/>
            <w:sz w:val="22"/>
            <w:lang w:val="en-CA" w:eastAsia="en-CA"/>
          </w:rPr>
          <w:tab/>
        </w:r>
        <w:r w:rsidR="00B822B0" w:rsidRPr="00564D84">
          <w:rPr>
            <w:rStyle w:val="Hyperlink"/>
            <w:noProof/>
          </w:rPr>
          <w:t>Study Area</w:t>
        </w:r>
        <w:r w:rsidR="00B822B0">
          <w:rPr>
            <w:noProof/>
            <w:webHidden/>
          </w:rPr>
          <w:tab/>
        </w:r>
        <w:r>
          <w:rPr>
            <w:noProof/>
            <w:webHidden/>
          </w:rPr>
          <w:fldChar w:fldCharType="begin"/>
        </w:r>
        <w:r w:rsidR="00B822B0">
          <w:rPr>
            <w:noProof/>
            <w:webHidden/>
          </w:rPr>
          <w:instrText xml:space="preserve"> PAGEREF _Toc310238014 \h </w:instrText>
        </w:r>
        <w:r>
          <w:rPr>
            <w:noProof/>
            <w:webHidden/>
          </w:rPr>
        </w:r>
        <w:r>
          <w:rPr>
            <w:noProof/>
            <w:webHidden/>
          </w:rPr>
          <w:fldChar w:fldCharType="separate"/>
        </w:r>
        <w:r w:rsidR="00B37127">
          <w:rPr>
            <w:noProof/>
            <w:webHidden/>
          </w:rPr>
          <w:t>1</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15" w:history="1">
        <w:r w:rsidR="00B822B0" w:rsidRPr="00564D84">
          <w:rPr>
            <w:rStyle w:val="Hyperlink"/>
            <w:noProof/>
          </w:rPr>
          <w:t>1.03</w:t>
        </w:r>
        <w:r w:rsidR="00B822B0">
          <w:rPr>
            <w:rFonts w:asciiTheme="minorHAnsi" w:hAnsiTheme="minorHAnsi"/>
            <w:noProof/>
            <w:sz w:val="22"/>
            <w:lang w:val="en-CA" w:eastAsia="en-CA"/>
          </w:rPr>
          <w:tab/>
        </w:r>
        <w:r w:rsidR="00B822B0" w:rsidRPr="00564D84">
          <w:rPr>
            <w:rStyle w:val="Hyperlink"/>
            <w:noProof/>
          </w:rPr>
          <w:t>Scope of Analysis</w:t>
        </w:r>
        <w:r w:rsidR="00B822B0">
          <w:rPr>
            <w:noProof/>
            <w:webHidden/>
          </w:rPr>
          <w:tab/>
        </w:r>
        <w:r>
          <w:rPr>
            <w:noProof/>
            <w:webHidden/>
          </w:rPr>
          <w:fldChar w:fldCharType="begin"/>
        </w:r>
        <w:r w:rsidR="00B822B0">
          <w:rPr>
            <w:noProof/>
            <w:webHidden/>
          </w:rPr>
          <w:instrText xml:space="preserve"> PAGEREF _Toc310238015 \h </w:instrText>
        </w:r>
        <w:r>
          <w:rPr>
            <w:noProof/>
            <w:webHidden/>
          </w:rPr>
        </w:r>
        <w:r>
          <w:rPr>
            <w:noProof/>
            <w:webHidden/>
          </w:rPr>
          <w:fldChar w:fldCharType="separate"/>
        </w:r>
        <w:r w:rsidR="00B37127">
          <w:rPr>
            <w:noProof/>
            <w:webHidden/>
          </w:rPr>
          <w:t>1</w:t>
        </w:r>
        <w:r>
          <w:rPr>
            <w:noProof/>
            <w:webHidden/>
          </w:rPr>
          <w:fldChar w:fldCharType="end"/>
        </w:r>
      </w:hyperlink>
    </w:p>
    <w:p w:rsidR="00B822B0" w:rsidRDefault="00730BD7">
      <w:pPr>
        <w:pStyle w:val="TOC1"/>
        <w:rPr>
          <w:rFonts w:asciiTheme="minorHAnsi" w:hAnsiTheme="minorHAnsi"/>
          <w:noProof/>
          <w:sz w:val="22"/>
          <w:lang w:val="en-CA" w:eastAsia="en-CA"/>
        </w:rPr>
      </w:pPr>
      <w:hyperlink w:anchor="_Toc310238016" w:history="1">
        <w:r w:rsidR="00B822B0" w:rsidRPr="00564D84">
          <w:rPr>
            <w:rStyle w:val="Hyperlink"/>
            <w:noProof/>
          </w:rPr>
          <w:t>2.0</w:t>
        </w:r>
        <w:r w:rsidR="00B822B0">
          <w:rPr>
            <w:rFonts w:asciiTheme="minorHAnsi" w:hAnsiTheme="minorHAnsi"/>
            <w:noProof/>
            <w:sz w:val="22"/>
            <w:lang w:val="en-CA" w:eastAsia="en-CA"/>
          </w:rPr>
          <w:tab/>
        </w:r>
        <w:r w:rsidR="00B822B0" w:rsidRPr="00564D84">
          <w:rPr>
            <w:rStyle w:val="Hyperlink"/>
            <w:noProof/>
          </w:rPr>
          <w:t>STORM DRAINAGE CONSIDERATIONS</w:t>
        </w:r>
        <w:r w:rsidR="00B822B0">
          <w:rPr>
            <w:noProof/>
            <w:webHidden/>
          </w:rPr>
          <w:tab/>
        </w:r>
        <w:r>
          <w:rPr>
            <w:noProof/>
            <w:webHidden/>
          </w:rPr>
          <w:fldChar w:fldCharType="begin"/>
        </w:r>
        <w:r w:rsidR="00B822B0">
          <w:rPr>
            <w:noProof/>
            <w:webHidden/>
          </w:rPr>
          <w:instrText xml:space="preserve"> PAGEREF _Toc310238016 \h </w:instrText>
        </w:r>
        <w:r>
          <w:rPr>
            <w:noProof/>
            <w:webHidden/>
          </w:rPr>
        </w:r>
        <w:r>
          <w:rPr>
            <w:noProof/>
            <w:webHidden/>
          </w:rPr>
          <w:fldChar w:fldCharType="separate"/>
        </w:r>
        <w:r w:rsidR="00B37127">
          <w:rPr>
            <w:noProof/>
            <w:webHidden/>
          </w:rPr>
          <w:t>2</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17" w:history="1">
        <w:r w:rsidR="00B822B0" w:rsidRPr="00564D84">
          <w:rPr>
            <w:rStyle w:val="Hyperlink"/>
            <w:noProof/>
          </w:rPr>
          <w:t>2.01</w:t>
        </w:r>
        <w:r w:rsidR="00B822B0">
          <w:rPr>
            <w:rFonts w:asciiTheme="minorHAnsi" w:hAnsiTheme="minorHAnsi"/>
            <w:noProof/>
            <w:sz w:val="22"/>
            <w:lang w:val="en-CA" w:eastAsia="en-CA"/>
          </w:rPr>
          <w:tab/>
        </w:r>
        <w:r w:rsidR="00B822B0" w:rsidRPr="00564D84">
          <w:rPr>
            <w:rStyle w:val="Hyperlink"/>
            <w:noProof/>
          </w:rPr>
          <w:t>Tributary Development Area</w:t>
        </w:r>
        <w:r w:rsidR="00B822B0">
          <w:rPr>
            <w:noProof/>
            <w:webHidden/>
          </w:rPr>
          <w:tab/>
        </w:r>
        <w:r>
          <w:rPr>
            <w:noProof/>
            <w:webHidden/>
          </w:rPr>
          <w:fldChar w:fldCharType="begin"/>
        </w:r>
        <w:r w:rsidR="00B822B0">
          <w:rPr>
            <w:noProof/>
            <w:webHidden/>
          </w:rPr>
          <w:instrText xml:space="preserve"> PAGEREF _Toc310238017 \h </w:instrText>
        </w:r>
        <w:r>
          <w:rPr>
            <w:noProof/>
            <w:webHidden/>
          </w:rPr>
        </w:r>
        <w:r>
          <w:rPr>
            <w:noProof/>
            <w:webHidden/>
          </w:rPr>
          <w:fldChar w:fldCharType="separate"/>
        </w:r>
        <w:r w:rsidR="00B37127">
          <w:rPr>
            <w:noProof/>
            <w:webHidden/>
          </w:rPr>
          <w:t>2</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18" w:history="1">
        <w:r w:rsidR="00B822B0" w:rsidRPr="00564D84">
          <w:rPr>
            <w:rStyle w:val="Hyperlink"/>
            <w:noProof/>
          </w:rPr>
          <w:t>2.02</w:t>
        </w:r>
        <w:r w:rsidR="00B822B0">
          <w:rPr>
            <w:rFonts w:asciiTheme="minorHAnsi" w:hAnsiTheme="minorHAnsi"/>
            <w:noProof/>
            <w:sz w:val="22"/>
            <w:lang w:val="en-CA" w:eastAsia="en-CA"/>
          </w:rPr>
          <w:tab/>
        </w:r>
        <w:r w:rsidR="00B822B0" w:rsidRPr="00564D84">
          <w:rPr>
            <w:rStyle w:val="Hyperlink"/>
            <w:noProof/>
          </w:rPr>
          <w:t>Stormwater Drainage Reports</w:t>
        </w:r>
        <w:r w:rsidR="00B822B0">
          <w:rPr>
            <w:noProof/>
            <w:webHidden/>
          </w:rPr>
          <w:tab/>
        </w:r>
        <w:r>
          <w:rPr>
            <w:noProof/>
            <w:webHidden/>
          </w:rPr>
          <w:fldChar w:fldCharType="begin"/>
        </w:r>
        <w:r w:rsidR="00B822B0">
          <w:rPr>
            <w:noProof/>
            <w:webHidden/>
          </w:rPr>
          <w:instrText xml:space="preserve"> PAGEREF _Toc310238018 \h </w:instrText>
        </w:r>
        <w:r>
          <w:rPr>
            <w:noProof/>
            <w:webHidden/>
          </w:rPr>
        </w:r>
        <w:r>
          <w:rPr>
            <w:noProof/>
            <w:webHidden/>
          </w:rPr>
          <w:fldChar w:fldCharType="separate"/>
        </w:r>
        <w:r w:rsidR="00B37127">
          <w:rPr>
            <w:noProof/>
            <w:webHidden/>
          </w:rPr>
          <w:t>2</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19" w:history="1">
        <w:r w:rsidR="00B822B0" w:rsidRPr="00564D84">
          <w:rPr>
            <w:rStyle w:val="Hyperlink"/>
            <w:noProof/>
          </w:rPr>
          <w:t>2.03</w:t>
        </w:r>
        <w:r w:rsidR="00B822B0">
          <w:rPr>
            <w:rFonts w:asciiTheme="minorHAnsi" w:hAnsiTheme="minorHAnsi"/>
            <w:noProof/>
            <w:sz w:val="22"/>
            <w:lang w:val="en-CA" w:eastAsia="en-CA"/>
          </w:rPr>
          <w:tab/>
        </w:r>
        <w:r w:rsidR="00B822B0" w:rsidRPr="00564D84">
          <w:rPr>
            <w:rStyle w:val="Hyperlink"/>
            <w:noProof/>
          </w:rPr>
          <w:t>Upstream Catchment Areas</w:t>
        </w:r>
        <w:r w:rsidR="00B822B0">
          <w:rPr>
            <w:noProof/>
            <w:webHidden/>
          </w:rPr>
          <w:tab/>
        </w:r>
        <w:r>
          <w:rPr>
            <w:noProof/>
            <w:webHidden/>
          </w:rPr>
          <w:fldChar w:fldCharType="begin"/>
        </w:r>
        <w:r w:rsidR="00B822B0">
          <w:rPr>
            <w:noProof/>
            <w:webHidden/>
          </w:rPr>
          <w:instrText xml:space="preserve"> PAGEREF _Toc310238019 \h </w:instrText>
        </w:r>
        <w:r>
          <w:rPr>
            <w:noProof/>
            <w:webHidden/>
          </w:rPr>
        </w:r>
        <w:r>
          <w:rPr>
            <w:noProof/>
            <w:webHidden/>
          </w:rPr>
          <w:fldChar w:fldCharType="separate"/>
        </w:r>
        <w:r w:rsidR="00B37127">
          <w:rPr>
            <w:noProof/>
            <w:webHidden/>
          </w:rPr>
          <w:t>2</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20" w:history="1">
        <w:r w:rsidR="00B822B0" w:rsidRPr="00564D84">
          <w:rPr>
            <w:rStyle w:val="Hyperlink"/>
            <w:noProof/>
          </w:rPr>
          <w:t>2.04</w:t>
        </w:r>
        <w:r w:rsidR="00B822B0">
          <w:rPr>
            <w:rFonts w:asciiTheme="minorHAnsi" w:hAnsiTheme="minorHAnsi"/>
            <w:noProof/>
            <w:sz w:val="22"/>
            <w:lang w:val="en-CA" w:eastAsia="en-CA"/>
          </w:rPr>
          <w:tab/>
        </w:r>
        <w:r w:rsidR="00B822B0" w:rsidRPr="00564D84">
          <w:rPr>
            <w:rStyle w:val="Hyperlink"/>
            <w:noProof/>
          </w:rPr>
          <w:t>Allowable Release Rate/Runoff Volume Control Target</w:t>
        </w:r>
        <w:r w:rsidR="00B822B0">
          <w:rPr>
            <w:noProof/>
            <w:webHidden/>
          </w:rPr>
          <w:tab/>
        </w:r>
        <w:r>
          <w:rPr>
            <w:noProof/>
            <w:webHidden/>
          </w:rPr>
          <w:fldChar w:fldCharType="begin"/>
        </w:r>
        <w:r w:rsidR="00B822B0">
          <w:rPr>
            <w:noProof/>
            <w:webHidden/>
          </w:rPr>
          <w:instrText xml:space="preserve"> PAGEREF _Toc310238020 \h </w:instrText>
        </w:r>
        <w:r>
          <w:rPr>
            <w:noProof/>
            <w:webHidden/>
          </w:rPr>
        </w:r>
        <w:r>
          <w:rPr>
            <w:noProof/>
            <w:webHidden/>
          </w:rPr>
          <w:fldChar w:fldCharType="separate"/>
        </w:r>
        <w:r w:rsidR="00B37127">
          <w:rPr>
            <w:noProof/>
            <w:webHidden/>
          </w:rPr>
          <w:t>2</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21" w:history="1">
        <w:r w:rsidR="00B822B0" w:rsidRPr="00564D84">
          <w:rPr>
            <w:rStyle w:val="Hyperlink"/>
            <w:noProof/>
          </w:rPr>
          <w:t>2.05</w:t>
        </w:r>
        <w:r w:rsidR="00B822B0">
          <w:rPr>
            <w:rFonts w:asciiTheme="minorHAnsi" w:hAnsiTheme="minorHAnsi"/>
            <w:noProof/>
            <w:sz w:val="22"/>
            <w:lang w:val="en-CA" w:eastAsia="en-CA"/>
          </w:rPr>
          <w:tab/>
        </w:r>
        <w:r w:rsidR="00B822B0" w:rsidRPr="00564D84">
          <w:rPr>
            <w:rStyle w:val="Hyperlink"/>
            <w:noProof/>
          </w:rPr>
          <w:t>Development Unit Area Release Rate</w:t>
        </w:r>
        <w:r w:rsidR="00B822B0">
          <w:rPr>
            <w:noProof/>
            <w:webHidden/>
          </w:rPr>
          <w:tab/>
        </w:r>
        <w:r>
          <w:rPr>
            <w:noProof/>
            <w:webHidden/>
          </w:rPr>
          <w:fldChar w:fldCharType="begin"/>
        </w:r>
        <w:r w:rsidR="00B822B0">
          <w:rPr>
            <w:noProof/>
            <w:webHidden/>
          </w:rPr>
          <w:instrText xml:space="preserve"> PAGEREF _Toc310238021 \h </w:instrText>
        </w:r>
        <w:r>
          <w:rPr>
            <w:noProof/>
            <w:webHidden/>
          </w:rPr>
        </w:r>
        <w:r>
          <w:rPr>
            <w:noProof/>
            <w:webHidden/>
          </w:rPr>
          <w:fldChar w:fldCharType="separate"/>
        </w:r>
        <w:r w:rsidR="00B37127">
          <w:rPr>
            <w:noProof/>
            <w:webHidden/>
          </w:rPr>
          <w:t>2</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22" w:history="1">
        <w:r w:rsidR="00B822B0" w:rsidRPr="00564D84">
          <w:rPr>
            <w:rStyle w:val="Hyperlink"/>
            <w:noProof/>
          </w:rPr>
          <w:t>2.06</w:t>
        </w:r>
        <w:r w:rsidR="00B822B0">
          <w:rPr>
            <w:rFonts w:asciiTheme="minorHAnsi" w:hAnsiTheme="minorHAnsi"/>
            <w:noProof/>
            <w:sz w:val="22"/>
            <w:lang w:val="en-CA" w:eastAsia="en-CA"/>
          </w:rPr>
          <w:tab/>
        </w:r>
        <w:r w:rsidR="00B822B0" w:rsidRPr="00564D84">
          <w:rPr>
            <w:rStyle w:val="Hyperlink"/>
            <w:noProof/>
          </w:rPr>
          <w:t>Pond Capacity</w:t>
        </w:r>
        <w:r w:rsidR="00B822B0">
          <w:rPr>
            <w:noProof/>
            <w:webHidden/>
          </w:rPr>
          <w:tab/>
        </w:r>
        <w:r>
          <w:rPr>
            <w:noProof/>
            <w:webHidden/>
          </w:rPr>
          <w:fldChar w:fldCharType="begin"/>
        </w:r>
        <w:r w:rsidR="00B822B0">
          <w:rPr>
            <w:noProof/>
            <w:webHidden/>
          </w:rPr>
          <w:instrText xml:space="preserve"> PAGEREF _Toc310238022 \h </w:instrText>
        </w:r>
        <w:r>
          <w:rPr>
            <w:noProof/>
            <w:webHidden/>
          </w:rPr>
        </w:r>
        <w:r>
          <w:rPr>
            <w:noProof/>
            <w:webHidden/>
          </w:rPr>
          <w:fldChar w:fldCharType="separate"/>
        </w:r>
        <w:r w:rsidR="00B37127">
          <w:rPr>
            <w:noProof/>
            <w:webHidden/>
          </w:rPr>
          <w:t>2</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23" w:history="1">
        <w:r w:rsidR="00B822B0" w:rsidRPr="00564D84">
          <w:rPr>
            <w:rStyle w:val="Hyperlink"/>
            <w:noProof/>
          </w:rPr>
          <w:t>2.07</w:t>
        </w:r>
        <w:r w:rsidR="00B822B0">
          <w:rPr>
            <w:rFonts w:asciiTheme="minorHAnsi" w:hAnsiTheme="minorHAnsi"/>
            <w:noProof/>
            <w:sz w:val="22"/>
            <w:lang w:val="en-CA" w:eastAsia="en-CA"/>
          </w:rPr>
          <w:tab/>
        </w:r>
        <w:r w:rsidR="00B822B0" w:rsidRPr="00564D84">
          <w:rPr>
            <w:rStyle w:val="Hyperlink"/>
            <w:noProof/>
          </w:rPr>
          <w:t>Stormwater Quality Enhancement</w:t>
        </w:r>
        <w:r w:rsidR="00B822B0">
          <w:rPr>
            <w:noProof/>
            <w:webHidden/>
          </w:rPr>
          <w:tab/>
        </w:r>
        <w:r>
          <w:rPr>
            <w:noProof/>
            <w:webHidden/>
          </w:rPr>
          <w:fldChar w:fldCharType="begin"/>
        </w:r>
        <w:r w:rsidR="00B822B0">
          <w:rPr>
            <w:noProof/>
            <w:webHidden/>
          </w:rPr>
          <w:instrText xml:space="preserve"> PAGEREF _Toc310238023 \h </w:instrText>
        </w:r>
        <w:r>
          <w:rPr>
            <w:noProof/>
            <w:webHidden/>
          </w:rPr>
        </w:r>
        <w:r>
          <w:rPr>
            <w:noProof/>
            <w:webHidden/>
          </w:rPr>
          <w:fldChar w:fldCharType="separate"/>
        </w:r>
        <w:r w:rsidR="00B37127">
          <w:rPr>
            <w:noProof/>
            <w:webHidden/>
          </w:rPr>
          <w:t>3</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24" w:history="1">
        <w:r w:rsidR="00B822B0" w:rsidRPr="00564D84">
          <w:rPr>
            <w:rStyle w:val="Hyperlink"/>
            <w:noProof/>
          </w:rPr>
          <w:t>2.08</w:t>
        </w:r>
        <w:r w:rsidR="00B822B0">
          <w:rPr>
            <w:rFonts w:asciiTheme="minorHAnsi" w:hAnsiTheme="minorHAnsi"/>
            <w:noProof/>
            <w:sz w:val="22"/>
            <w:lang w:val="en-CA" w:eastAsia="en-CA"/>
          </w:rPr>
          <w:tab/>
        </w:r>
        <w:r w:rsidR="00B822B0" w:rsidRPr="00564D84">
          <w:rPr>
            <w:rStyle w:val="Hyperlink"/>
            <w:noProof/>
          </w:rPr>
          <w:t>Best Management Practices</w:t>
        </w:r>
        <w:r w:rsidR="00B822B0">
          <w:rPr>
            <w:noProof/>
            <w:webHidden/>
          </w:rPr>
          <w:tab/>
        </w:r>
        <w:r>
          <w:rPr>
            <w:noProof/>
            <w:webHidden/>
          </w:rPr>
          <w:fldChar w:fldCharType="begin"/>
        </w:r>
        <w:r w:rsidR="00B822B0">
          <w:rPr>
            <w:noProof/>
            <w:webHidden/>
          </w:rPr>
          <w:instrText xml:space="preserve"> PAGEREF _Toc310238024 \h </w:instrText>
        </w:r>
        <w:r>
          <w:rPr>
            <w:noProof/>
            <w:webHidden/>
          </w:rPr>
        </w:r>
        <w:r>
          <w:rPr>
            <w:noProof/>
            <w:webHidden/>
          </w:rPr>
          <w:fldChar w:fldCharType="separate"/>
        </w:r>
        <w:r w:rsidR="00B37127">
          <w:rPr>
            <w:noProof/>
            <w:webHidden/>
          </w:rPr>
          <w:t>4</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25" w:history="1">
        <w:r w:rsidR="00B822B0" w:rsidRPr="00564D84">
          <w:rPr>
            <w:rStyle w:val="Hyperlink"/>
            <w:noProof/>
          </w:rPr>
          <w:t>2.09</w:t>
        </w:r>
        <w:r w:rsidR="00B822B0">
          <w:rPr>
            <w:rFonts w:asciiTheme="minorHAnsi" w:hAnsiTheme="minorHAnsi"/>
            <w:noProof/>
            <w:sz w:val="22"/>
            <w:lang w:val="en-CA" w:eastAsia="en-CA"/>
          </w:rPr>
          <w:tab/>
        </w:r>
        <w:r w:rsidR="00B822B0" w:rsidRPr="00564D84">
          <w:rPr>
            <w:rStyle w:val="Hyperlink"/>
            <w:noProof/>
          </w:rPr>
          <w:t>Storm Sewers (On-Site/Off-Site)</w:t>
        </w:r>
        <w:r w:rsidR="00B822B0">
          <w:rPr>
            <w:noProof/>
            <w:webHidden/>
          </w:rPr>
          <w:tab/>
        </w:r>
        <w:r>
          <w:rPr>
            <w:noProof/>
            <w:webHidden/>
          </w:rPr>
          <w:fldChar w:fldCharType="begin"/>
        </w:r>
        <w:r w:rsidR="00B822B0">
          <w:rPr>
            <w:noProof/>
            <w:webHidden/>
          </w:rPr>
          <w:instrText xml:space="preserve"> PAGEREF _Toc310238025 \h </w:instrText>
        </w:r>
        <w:r>
          <w:rPr>
            <w:noProof/>
            <w:webHidden/>
          </w:rPr>
        </w:r>
        <w:r>
          <w:rPr>
            <w:noProof/>
            <w:webHidden/>
          </w:rPr>
          <w:fldChar w:fldCharType="separate"/>
        </w:r>
        <w:r w:rsidR="00B37127">
          <w:rPr>
            <w:noProof/>
            <w:webHidden/>
          </w:rPr>
          <w:t>4</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26" w:history="1">
        <w:r w:rsidR="00B822B0" w:rsidRPr="00564D84">
          <w:rPr>
            <w:rStyle w:val="Hyperlink"/>
            <w:noProof/>
          </w:rPr>
          <w:t>2.10</w:t>
        </w:r>
        <w:r w:rsidR="00B822B0">
          <w:rPr>
            <w:rFonts w:asciiTheme="minorHAnsi" w:hAnsiTheme="minorHAnsi"/>
            <w:noProof/>
            <w:sz w:val="22"/>
            <w:lang w:val="en-CA" w:eastAsia="en-CA"/>
          </w:rPr>
          <w:tab/>
        </w:r>
        <w:r w:rsidR="00B822B0" w:rsidRPr="00564D84">
          <w:rPr>
            <w:rStyle w:val="Hyperlink"/>
            <w:noProof/>
          </w:rPr>
          <w:t>Overland Drainage Routes into Pond</w:t>
        </w:r>
        <w:r w:rsidR="00B822B0">
          <w:rPr>
            <w:noProof/>
            <w:webHidden/>
          </w:rPr>
          <w:tab/>
        </w:r>
        <w:r>
          <w:rPr>
            <w:noProof/>
            <w:webHidden/>
          </w:rPr>
          <w:fldChar w:fldCharType="begin"/>
        </w:r>
        <w:r w:rsidR="00B822B0">
          <w:rPr>
            <w:noProof/>
            <w:webHidden/>
          </w:rPr>
          <w:instrText xml:space="preserve"> PAGEREF _Toc310238026 \h </w:instrText>
        </w:r>
        <w:r>
          <w:rPr>
            <w:noProof/>
            <w:webHidden/>
          </w:rPr>
        </w:r>
        <w:r>
          <w:rPr>
            <w:noProof/>
            <w:webHidden/>
          </w:rPr>
          <w:fldChar w:fldCharType="separate"/>
        </w:r>
        <w:r w:rsidR="00B37127">
          <w:rPr>
            <w:noProof/>
            <w:webHidden/>
          </w:rPr>
          <w:t>5</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27" w:history="1">
        <w:r w:rsidR="00B822B0" w:rsidRPr="00564D84">
          <w:rPr>
            <w:rStyle w:val="Hyperlink"/>
            <w:noProof/>
          </w:rPr>
          <w:t>2.11</w:t>
        </w:r>
        <w:r w:rsidR="00B822B0">
          <w:rPr>
            <w:rFonts w:asciiTheme="minorHAnsi" w:hAnsiTheme="minorHAnsi"/>
            <w:noProof/>
            <w:sz w:val="22"/>
            <w:lang w:val="en-CA" w:eastAsia="en-CA"/>
          </w:rPr>
          <w:tab/>
        </w:r>
        <w:r w:rsidR="00B822B0" w:rsidRPr="00564D84">
          <w:rPr>
            <w:rStyle w:val="Hyperlink"/>
            <w:noProof/>
          </w:rPr>
          <w:t>Emergency Escape Route</w:t>
        </w:r>
        <w:r w:rsidR="00B822B0">
          <w:rPr>
            <w:noProof/>
            <w:webHidden/>
          </w:rPr>
          <w:tab/>
        </w:r>
        <w:r>
          <w:rPr>
            <w:noProof/>
            <w:webHidden/>
          </w:rPr>
          <w:fldChar w:fldCharType="begin"/>
        </w:r>
        <w:r w:rsidR="00B822B0">
          <w:rPr>
            <w:noProof/>
            <w:webHidden/>
          </w:rPr>
          <w:instrText xml:space="preserve"> PAGEREF _Toc310238027 \h </w:instrText>
        </w:r>
        <w:r>
          <w:rPr>
            <w:noProof/>
            <w:webHidden/>
          </w:rPr>
        </w:r>
        <w:r>
          <w:rPr>
            <w:noProof/>
            <w:webHidden/>
          </w:rPr>
          <w:fldChar w:fldCharType="separate"/>
        </w:r>
        <w:r w:rsidR="00B37127">
          <w:rPr>
            <w:noProof/>
            <w:webHidden/>
          </w:rPr>
          <w:t>5</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28" w:history="1">
        <w:r w:rsidR="00B822B0" w:rsidRPr="00564D84">
          <w:rPr>
            <w:rStyle w:val="Hyperlink"/>
            <w:noProof/>
          </w:rPr>
          <w:t>2.12</w:t>
        </w:r>
        <w:r w:rsidR="00B822B0">
          <w:rPr>
            <w:rFonts w:asciiTheme="minorHAnsi" w:hAnsiTheme="minorHAnsi"/>
            <w:noProof/>
            <w:sz w:val="22"/>
            <w:lang w:val="en-CA" w:eastAsia="en-CA"/>
          </w:rPr>
          <w:tab/>
        </w:r>
        <w:r w:rsidR="00B822B0" w:rsidRPr="00564D84">
          <w:rPr>
            <w:rStyle w:val="Hyperlink"/>
            <w:noProof/>
          </w:rPr>
          <w:t>Biophysical Impact Assessment and Inventory</w:t>
        </w:r>
        <w:r w:rsidR="00B822B0">
          <w:rPr>
            <w:noProof/>
            <w:webHidden/>
          </w:rPr>
          <w:tab/>
        </w:r>
        <w:r>
          <w:rPr>
            <w:noProof/>
            <w:webHidden/>
          </w:rPr>
          <w:fldChar w:fldCharType="begin"/>
        </w:r>
        <w:r w:rsidR="00B822B0">
          <w:rPr>
            <w:noProof/>
            <w:webHidden/>
          </w:rPr>
          <w:instrText xml:space="preserve"> PAGEREF _Toc310238028 \h </w:instrText>
        </w:r>
        <w:r>
          <w:rPr>
            <w:noProof/>
            <w:webHidden/>
          </w:rPr>
        </w:r>
        <w:r>
          <w:rPr>
            <w:noProof/>
            <w:webHidden/>
          </w:rPr>
          <w:fldChar w:fldCharType="separate"/>
        </w:r>
        <w:r w:rsidR="00B37127">
          <w:rPr>
            <w:noProof/>
            <w:webHidden/>
          </w:rPr>
          <w:t>6</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29" w:history="1">
        <w:r w:rsidR="00B822B0" w:rsidRPr="00564D84">
          <w:rPr>
            <w:rStyle w:val="Hyperlink"/>
            <w:noProof/>
          </w:rPr>
          <w:t>2.13</w:t>
        </w:r>
        <w:r w:rsidR="00B822B0">
          <w:rPr>
            <w:rFonts w:asciiTheme="minorHAnsi" w:hAnsiTheme="minorHAnsi"/>
            <w:noProof/>
            <w:sz w:val="22"/>
            <w:lang w:val="en-CA" w:eastAsia="en-CA"/>
          </w:rPr>
          <w:tab/>
        </w:r>
        <w:r w:rsidR="00B822B0" w:rsidRPr="00564D84">
          <w:rPr>
            <w:rStyle w:val="Hyperlink"/>
            <w:noProof/>
          </w:rPr>
          <w:t>Construction Tolerances</w:t>
        </w:r>
        <w:r w:rsidR="00B822B0">
          <w:rPr>
            <w:noProof/>
            <w:webHidden/>
          </w:rPr>
          <w:tab/>
        </w:r>
        <w:r>
          <w:rPr>
            <w:noProof/>
            <w:webHidden/>
          </w:rPr>
          <w:fldChar w:fldCharType="begin"/>
        </w:r>
        <w:r w:rsidR="00B822B0">
          <w:rPr>
            <w:noProof/>
            <w:webHidden/>
          </w:rPr>
          <w:instrText xml:space="preserve"> PAGEREF _Toc310238029 \h </w:instrText>
        </w:r>
        <w:r>
          <w:rPr>
            <w:noProof/>
            <w:webHidden/>
          </w:rPr>
        </w:r>
        <w:r>
          <w:rPr>
            <w:noProof/>
            <w:webHidden/>
          </w:rPr>
          <w:fldChar w:fldCharType="separate"/>
        </w:r>
        <w:r w:rsidR="00B37127">
          <w:rPr>
            <w:noProof/>
            <w:webHidden/>
          </w:rPr>
          <w:t>6</w:t>
        </w:r>
        <w:r>
          <w:rPr>
            <w:noProof/>
            <w:webHidden/>
          </w:rPr>
          <w:fldChar w:fldCharType="end"/>
        </w:r>
      </w:hyperlink>
    </w:p>
    <w:p w:rsidR="00B822B0" w:rsidRDefault="00730BD7">
      <w:pPr>
        <w:pStyle w:val="TOC1"/>
        <w:rPr>
          <w:rFonts w:asciiTheme="minorHAnsi" w:hAnsiTheme="minorHAnsi"/>
          <w:noProof/>
          <w:sz w:val="22"/>
          <w:lang w:val="en-CA" w:eastAsia="en-CA"/>
        </w:rPr>
      </w:pPr>
      <w:hyperlink w:anchor="_Toc310238030" w:history="1">
        <w:r w:rsidR="00B822B0" w:rsidRPr="00564D84">
          <w:rPr>
            <w:rStyle w:val="Hyperlink"/>
            <w:noProof/>
          </w:rPr>
          <w:t>3.0</w:t>
        </w:r>
        <w:r w:rsidR="00B822B0">
          <w:rPr>
            <w:rFonts w:asciiTheme="minorHAnsi" w:hAnsiTheme="minorHAnsi"/>
            <w:noProof/>
            <w:sz w:val="22"/>
            <w:lang w:val="en-CA" w:eastAsia="en-CA"/>
          </w:rPr>
          <w:tab/>
        </w:r>
        <w:r w:rsidR="00B822B0" w:rsidRPr="00564D84">
          <w:rPr>
            <w:rStyle w:val="Hyperlink"/>
            <w:noProof/>
          </w:rPr>
          <w:t>ANALYSIS METHODOLOGY</w:t>
        </w:r>
        <w:r w:rsidR="00B822B0">
          <w:rPr>
            <w:noProof/>
            <w:webHidden/>
          </w:rPr>
          <w:tab/>
        </w:r>
        <w:r>
          <w:rPr>
            <w:noProof/>
            <w:webHidden/>
          </w:rPr>
          <w:fldChar w:fldCharType="begin"/>
        </w:r>
        <w:r w:rsidR="00B822B0">
          <w:rPr>
            <w:noProof/>
            <w:webHidden/>
          </w:rPr>
          <w:instrText xml:space="preserve"> PAGEREF _Toc310238030 \h </w:instrText>
        </w:r>
        <w:r>
          <w:rPr>
            <w:noProof/>
            <w:webHidden/>
          </w:rPr>
        </w:r>
        <w:r>
          <w:rPr>
            <w:noProof/>
            <w:webHidden/>
          </w:rPr>
          <w:fldChar w:fldCharType="separate"/>
        </w:r>
        <w:r w:rsidR="00B37127">
          <w:rPr>
            <w:noProof/>
            <w:webHidden/>
          </w:rPr>
          <w:t>7</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31" w:history="1">
        <w:r w:rsidR="00B822B0" w:rsidRPr="00564D84">
          <w:rPr>
            <w:rStyle w:val="Hyperlink"/>
            <w:noProof/>
          </w:rPr>
          <w:t>3.01</w:t>
        </w:r>
        <w:r w:rsidR="00B822B0">
          <w:rPr>
            <w:rFonts w:asciiTheme="minorHAnsi" w:hAnsiTheme="minorHAnsi"/>
            <w:noProof/>
            <w:sz w:val="22"/>
            <w:lang w:val="en-CA" w:eastAsia="en-CA"/>
          </w:rPr>
          <w:tab/>
        </w:r>
        <w:r w:rsidR="00B822B0" w:rsidRPr="00564D84">
          <w:rPr>
            <w:rStyle w:val="Hyperlink"/>
            <w:noProof/>
          </w:rPr>
          <w:t>Conceptual Approach</w:t>
        </w:r>
        <w:r w:rsidR="00B822B0">
          <w:rPr>
            <w:noProof/>
            <w:webHidden/>
          </w:rPr>
          <w:tab/>
        </w:r>
        <w:r>
          <w:rPr>
            <w:noProof/>
            <w:webHidden/>
          </w:rPr>
          <w:fldChar w:fldCharType="begin"/>
        </w:r>
        <w:r w:rsidR="00B822B0">
          <w:rPr>
            <w:noProof/>
            <w:webHidden/>
          </w:rPr>
          <w:instrText xml:space="preserve"> PAGEREF _Toc310238031 \h </w:instrText>
        </w:r>
        <w:r>
          <w:rPr>
            <w:noProof/>
            <w:webHidden/>
          </w:rPr>
        </w:r>
        <w:r>
          <w:rPr>
            <w:noProof/>
            <w:webHidden/>
          </w:rPr>
          <w:fldChar w:fldCharType="separate"/>
        </w:r>
        <w:r w:rsidR="00B37127">
          <w:rPr>
            <w:noProof/>
            <w:webHidden/>
          </w:rPr>
          <w:t>7</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32" w:history="1">
        <w:r w:rsidR="00B822B0" w:rsidRPr="00564D84">
          <w:rPr>
            <w:rStyle w:val="Hyperlink"/>
            <w:noProof/>
          </w:rPr>
          <w:t>3.02</w:t>
        </w:r>
        <w:r w:rsidR="00B822B0">
          <w:rPr>
            <w:rFonts w:asciiTheme="minorHAnsi" w:hAnsiTheme="minorHAnsi"/>
            <w:noProof/>
            <w:sz w:val="22"/>
            <w:lang w:val="en-CA" w:eastAsia="en-CA"/>
          </w:rPr>
          <w:tab/>
        </w:r>
        <w:r w:rsidR="00B822B0" w:rsidRPr="00564D84">
          <w:rPr>
            <w:rStyle w:val="Hyperlink"/>
            <w:noProof/>
          </w:rPr>
          <w:t>Computer Model</w:t>
        </w:r>
        <w:r w:rsidR="00B822B0">
          <w:rPr>
            <w:noProof/>
            <w:webHidden/>
          </w:rPr>
          <w:tab/>
        </w:r>
        <w:r>
          <w:rPr>
            <w:noProof/>
            <w:webHidden/>
          </w:rPr>
          <w:fldChar w:fldCharType="begin"/>
        </w:r>
        <w:r w:rsidR="00B822B0">
          <w:rPr>
            <w:noProof/>
            <w:webHidden/>
          </w:rPr>
          <w:instrText xml:space="preserve"> PAGEREF _Toc310238032 \h </w:instrText>
        </w:r>
        <w:r>
          <w:rPr>
            <w:noProof/>
            <w:webHidden/>
          </w:rPr>
        </w:r>
        <w:r>
          <w:rPr>
            <w:noProof/>
            <w:webHidden/>
          </w:rPr>
          <w:fldChar w:fldCharType="separate"/>
        </w:r>
        <w:r w:rsidR="00B37127">
          <w:rPr>
            <w:noProof/>
            <w:webHidden/>
          </w:rPr>
          <w:t>7</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33" w:history="1">
        <w:r w:rsidR="00B822B0" w:rsidRPr="00564D84">
          <w:rPr>
            <w:rStyle w:val="Hyperlink"/>
            <w:noProof/>
          </w:rPr>
          <w:t>3.03</w:t>
        </w:r>
        <w:r w:rsidR="00B822B0">
          <w:rPr>
            <w:rFonts w:asciiTheme="minorHAnsi" w:hAnsiTheme="minorHAnsi"/>
            <w:noProof/>
            <w:sz w:val="22"/>
            <w:lang w:val="en-CA" w:eastAsia="en-CA"/>
          </w:rPr>
          <w:tab/>
        </w:r>
        <w:r w:rsidR="00B822B0" w:rsidRPr="00564D84">
          <w:rPr>
            <w:rStyle w:val="Hyperlink"/>
            <w:noProof/>
          </w:rPr>
          <w:t>Stormwater Quality Enhancement</w:t>
        </w:r>
        <w:r w:rsidR="00B822B0">
          <w:rPr>
            <w:noProof/>
            <w:webHidden/>
          </w:rPr>
          <w:tab/>
        </w:r>
        <w:r>
          <w:rPr>
            <w:noProof/>
            <w:webHidden/>
          </w:rPr>
          <w:fldChar w:fldCharType="begin"/>
        </w:r>
        <w:r w:rsidR="00B822B0">
          <w:rPr>
            <w:noProof/>
            <w:webHidden/>
          </w:rPr>
          <w:instrText xml:space="preserve"> PAGEREF _Toc310238033 \h </w:instrText>
        </w:r>
        <w:r>
          <w:rPr>
            <w:noProof/>
            <w:webHidden/>
          </w:rPr>
        </w:r>
        <w:r>
          <w:rPr>
            <w:noProof/>
            <w:webHidden/>
          </w:rPr>
          <w:fldChar w:fldCharType="separate"/>
        </w:r>
        <w:r w:rsidR="00B37127">
          <w:rPr>
            <w:noProof/>
            <w:webHidden/>
          </w:rPr>
          <w:t>8</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34" w:history="1">
        <w:r w:rsidR="00B822B0" w:rsidRPr="00564D84">
          <w:rPr>
            <w:rStyle w:val="Hyperlink"/>
            <w:noProof/>
          </w:rPr>
          <w:t>3.04</w:t>
        </w:r>
        <w:r w:rsidR="00B822B0">
          <w:rPr>
            <w:rFonts w:asciiTheme="minorHAnsi" w:hAnsiTheme="minorHAnsi"/>
            <w:noProof/>
            <w:sz w:val="22"/>
            <w:lang w:val="en-CA" w:eastAsia="en-CA"/>
          </w:rPr>
          <w:tab/>
        </w:r>
        <w:r w:rsidR="00B822B0" w:rsidRPr="00564D84">
          <w:rPr>
            <w:rStyle w:val="Hyperlink"/>
            <w:noProof/>
          </w:rPr>
          <w:t>Technical Analyses</w:t>
        </w:r>
        <w:r w:rsidR="00B822B0">
          <w:rPr>
            <w:noProof/>
            <w:webHidden/>
          </w:rPr>
          <w:tab/>
        </w:r>
        <w:r>
          <w:rPr>
            <w:noProof/>
            <w:webHidden/>
          </w:rPr>
          <w:fldChar w:fldCharType="begin"/>
        </w:r>
        <w:r w:rsidR="00B822B0">
          <w:rPr>
            <w:noProof/>
            <w:webHidden/>
          </w:rPr>
          <w:instrText xml:space="preserve"> PAGEREF _Toc310238034 \h </w:instrText>
        </w:r>
        <w:r>
          <w:rPr>
            <w:noProof/>
            <w:webHidden/>
          </w:rPr>
        </w:r>
        <w:r>
          <w:rPr>
            <w:noProof/>
            <w:webHidden/>
          </w:rPr>
          <w:fldChar w:fldCharType="separate"/>
        </w:r>
        <w:r w:rsidR="00B37127">
          <w:rPr>
            <w:noProof/>
            <w:webHidden/>
          </w:rPr>
          <w:t>8</w:t>
        </w:r>
        <w:r>
          <w:rPr>
            <w:noProof/>
            <w:webHidden/>
          </w:rPr>
          <w:fldChar w:fldCharType="end"/>
        </w:r>
      </w:hyperlink>
    </w:p>
    <w:p w:rsidR="00B822B0" w:rsidRDefault="00B822B0">
      <w:pPr>
        <w:rPr>
          <w:rStyle w:val="Hyperlink"/>
          <w:rFonts w:eastAsiaTheme="minorEastAsia"/>
          <w:noProof/>
          <w:lang w:val="en-US" w:eastAsia="ja-JP"/>
        </w:rPr>
      </w:pPr>
      <w:r>
        <w:rPr>
          <w:rStyle w:val="Hyperlink"/>
          <w:noProof/>
        </w:rPr>
        <w:br w:type="page"/>
      </w:r>
    </w:p>
    <w:p w:rsidR="00B822B0" w:rsidRDefault="00730BD7">
      <w:pPr>
        <w:pStyle w:val="TOC1"/>
        <w:rPr>
          <w:rFonts w:asciiTheme="minorHAnsi" w:hAnsiTheme="minorHAnsi"/>
          <w:noProof/>
          <w:sz w:val="22"/>
          <w:lang w:val="en-CA" w:eastAsia="en-CA"/>
        </w:rPr>
      </w:pPr>
      <w:hyperlink w:anchor="_Toc310238035" w:history="1">
        <w:r w:rsidR="00B822B0" w:rsidRPr="00564D84">
          <w:rPr>
            <w:rStyle w:val="Hyperlink"/>
            <w:noProof/>
          </w:rPr>
          <w:t>4.0</w:t>
        </w:r>
        <w:r w:rsidR="00B822B0">
          <w:rPr>
            <w:rFonts w:asciiTheme="minorHAnsi" w:hAnsiTheme="minorHAnsi"/>
            <w:noProof/>
            <w:sz w:val="22"/>
            <w:lang w:val="en-CA" w:eastAsia="en-CA"/>
          </w:rPr>
          <w:tab/>
        </w:r>
        <w:r w:rsidR="00B822B0" w:rsidRPr="00564D84">
          <w:rPr>
            <w:rStyle w:val="Hyperlink"/>
            <w:noProof/>
          </w:rPr>
          <w:t>ANALYSIS AND RESULTS</w:t>
        </w:r>
        <w:r w:rsidR="00B822B0">
          <w:rPr>
            <w:noProof/>
            <w:webHidden/>
          </w:rPr>
          <w:tab/>
        </w:r>
        <w:r>
          <w:rPr>
            <w:noProof/>
            <w:webHidden/>
          </w:rPr>
          <w:fldChar w:fldCharType="begin"/>
        </w:r>
        <w:r w:rsidR="00B822B0">
          <w:rPr>
            <w:noProof/>
            <w:webHidden/>
          </w:rPr>
          <w:instrText xml:space="preserve"> PAGEREF _Toc310238035 \h </w:instrText>
        </w:r>
        <w:r>
          <w:rPr>
            <w:noProof/>
            <w:webHidden/>
          </w:rPr>
        </w:r>
        <w:r>
          <w:rPr>
            <w:noProof/>
            <w:webHidden/>
          </w:rPr>
          <w:fldChar w:fldCharType="separate"/>
        </w:r>
        <w:r w:rsidR="00B37127">
          <w:rPr>
            <w:noProof/>
            <w:webHidden/>
          </w:rPr>
          <w:t>9</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36" w:history="1">
        <w:r w:rsidR="00B822B0" w:rsidRPr="00564D84">
          <w:rPr>
            <w:rStyle w:val="Hyperlink"/>
            <w:noProof/>
          </w:rPr>
          <w:t>4.01</w:t>
        </w:r>
        <w:r w:rsidR="00B822B0">
          <w:rPr>
            <w:rFonts w:asciiTheme="minorHAnsi" w:hAnsiTheme="minorHAnsi"/>
            <w:noProof/>
            <w:sz w:val="22"/>
            <w:lang w:val="en-CA" w:eastAsia="en-CA"/>
          </w:rPr>
          <w:tab/>
        </w:r>
        <w:r w:rsidR="00B822B0" w:rsidRPr="00564D84">
          <w:rPr>
            <w:rStyle w:val="Hyperlink"/>
            <w:noProof/>
          </w:rPr>
          <w:t>General</w:t>
        </w:r>
        <w:r w:rsidR="00B822B0">
          <w:rPr>
            <w:noProof/>
            <w:webHidden/>
          </w:rPr>
          <w:tab/>
        </w:r>
        <w:r>
          <w:rPr>
            <w:noProof/>
            <w:webHidden/>
          </w:rPr>
          <w:fldChar w:fldCharType="begin"/>
        </w:r>
        <w:r w:rsidR="00B822B0">
          <w:rPr>
            <w:noProof/>
            <w:webHidden/>
          </w:rPr>
          <w:instrText xml:space="preserve"> PAGEREF _Toc310238036 \h </w:instrText>
        </w:r>
        <w:r>
          <w:rPr>
            <w:noProof/>
            <w:webHidden/>
          </w:rPr>
        </w:r>
        <w:r>
          <w:rPr>
            <w:noProof/>
            <w:webHidden/>
          </w:rPr>
          <w:fldChar w:fldCharType="separate"/>
        </w:r>
        <w:r w:rsidR="00B37127">
          <w:rPr>
            <w:noProof/>
            <w:webHidden/>
          </w:rPr>
          <w:t>9</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37" w:history="1">
        <w:r w:rsidR="00B822B0" w:rsidRPr="00564D84">
          <w:rPr>
            <w:rStyle w:val="Hyperlink"/>
            <w:noProof/>
          </w:rPr>
          <w:t>4.02</w:t>
        </w:r>
        <w:r w:rsidR="00B822B0">
          <w:rPr>
            <w:rFonts w:asciiTheme="minorHAnsi" w:hAnsiTheme="minorHAnsi"/>
            <w:noProof/>
            <w:sz w:val="22"/>
            <w:lang w:val="en-CA" w:eastAsia="en-CA"/>
          </w:rPr>
          <w:tab/>
        </w:r>
        <w:r w:rsidR="00B822B0" w:rsidRPr="00564D84">
          <w:rPr>
            <w:rStyle w:val="Hyperlink"/>
            <w:noProof/>
          </w:rPr>
          <w:t>Hydrologic/Hydraulic Analysis</w:t>
        </w:r>
        <w:r w:rsidR="00B822B0">
          <w:rPr>
            <w:noProof/>
            <w:webHidden/>
          </w:rPr>
          <w:tab/>
        </w:r>
        <w:r>
          <w:rPr>
            <w:noProof/>
            <w:webHidden/>
          </w:rPr>
          <w:fldChar w:fldCharType="begin"/>
        </w:r>
        <w:r w:rsidR="00B822B0">
          <w:rPr>
            <w:noProof/>
            <w:webHidden/>
          </w:rPr>
          <w:instrText xml:space="preserve"> PAGEREF _Toc310238037 \h </w:instrText>
        </w:r>
        <w:r>
          <w:rPr>
            <w:noProof/>
            <w:webHidden/>
          </w:rPr>
        </w:r>
        <w:r>
          <w:rPr>
            <w:noProof/>
            <w:webHidden/>
          </w:rPr>
          <w:fldChar w:fldCharType="separate"/>
        </w:r>
        <w:r w:rsidR="00B37127">
          <w:rPr>
            <w:noProof/>
            <w:webHidden/>
          </w:rPr>
          <w:t>9</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38" w:history="1">
        <w:r w:rsidR="00B822B0" w:rsidRPr="00564D84">
          <w:rPr>
            <w:rStyle w:val="Hyperlink"/>
            <w:noProof/>
          </w:rPr>
          <w:t>4.03</w:t>
        </w:r>
        <w:r w:rsidR="00B822B0">
          <w:rPr>
            <w:rFonts w:asciiTheme="minorHAnsi" w:hAnsiTheme="minorHAnsi"/>
            <w:noProof/>
            <w:sz w:val="22"/>
            <w:lang w:val="en-CA" w:eastAsia="en-CA"/>
          </w:rPr>
          <w:tab/>
        </w:r>
        <w:r w:rsidR="00B822B0" w:rsidRPr="00564D84">
          <w:rPr>
            <w:rStyle w:val="Hyperlink"/>
            <w:noProof/>
          </w:rPr>
          <w:t>Downstream Allowable Discharge Rate</w:t>
        </w:r>
        <w:r w:rsidR="00B822B0">
          <w:rPr>
            <w:noProof/>
            <w:webHidden/>
          </w:rPr>
          <w:tab/>
        </w:r>
        <w:r>
          <w:rPr>
            <w:noProof/>
            <w:webHidden/>
          </w:rPr>
          <w:fldChar w:fldCharType="begin"/>
        </w:r>
        <w:r w:rsidR="00B822B0">
          <w:rPr>
            <w:noProof/>
            <w:webHidden/>
          </w:rPr>
          <w:instrText xml:space="preserve"> PAGEREF _Toc310238038 \h </w:instrText>
        </w:r>
        <w:r>
          <w:rPr>
            <w:noProof/>
            <w:webHidden/>
          </w:rPr>
        </w:r>
        <w:r>
          <w:rPr>
            <w:noProof/>
            <w:webHidden/>
          </w:rPr>
          <w:fldChar w:fldCharType="separate"/>
        </w:r>
        <w:r w:rsidR="00B37127">
          <w:rPr>
            <w:noProof/>
            <w:webHidden/>
          </w:rPr>
          <w:t>9</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39" w:history="1">
        <w:r w:rsidR="00B822B0" w:rsidRPr="00564D84">
          <w:rPr>
            <w:rStyle w:val="Hyperlink"/>
            <w:noProof/>
          </w:rPr>
          <w:t>4.04</w:t>
        </w:r>
        <w:r w:rsidR="00B822B0">
          <w:rPr>
            <w:rFonts w:asciiTheme="minorHAnsi" w:hAnsiTheme="minorHAnsi"/>
            <w:noProof/>
            <w:sz w:val="22"/>
            <w:lang w:val="en-CA" w:eastAsia="en-CA"/>
          </w:rPr>
          <w:tab/>
        </w:r>
        <w:r w:rsidR="00B822B0" w:rsidRPr="00564D84">
          <w:rPr>
            <w:rStyle w:val="Hyperlink"/>
            <w:noProof/>
          </w:rPr>
          <w:t>Pre-Development Upstream Discharge</w:t>
        </w:r>
        <w:r w:rsidR="00B822B0">
          <w:rPr>
            <w:noProof/>
            <w:webHidden/>
          </w:rPr>
          <w:tab/>
        </w:r>
        <w:r>
          <w:rPr>
            <w:noProof/>
            <w:webHidden/>
          </w:rPr>
          <w:fldChar w:fldCharType="begin"/>
        </w:r>
        <w:r w:rsidR="00B822B0">
          <w:rPr>
            <w:noProof/>
            <w:webHidden/>
          </w:rPr>
          <w:instrText xml:space="preserve"> PAGEREF _Toc310238039 \h </w:instrText>
        </w:r>
        <w:r>
          <w:rPr>
            <w:noProof/>
            <w:webHidden/>
          </w:rPr>
        </w:r>
        <w:r>
          <w:rPr>
            <w:noProof/>
            <w:webHidden/>
          </w:rPr>
          <w:fldChar w:fldCharType="separate"/>
        </w:r>
        <w:r w:rsidR="00B37127">
          <w:rPr>
            <w:noProof/>
            <w:webHidden/>
          </w:rPr>
          <w:t>9</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40" w:history="1">
        <w:r w:rsidR="00B822B0" w:rsidRPr="00564D84">
          <w:rPr>
            <w:rStyle w:val="Hyperlink"/>
            <w:noProof/>
          </w:rPr>
          <w:t>4.05</w:t>
        </w:r>
        <w:r w:rsidR="00B822B0">
          <w:rPr>
            <w:rFonts w:asciiTheme="minorHAnsi" w:hAnsiTheme="minorHAnsi"/>
            <w:noProof/>
            <w:sz w:val="22"/>
            <w:lang w:val="en-CA" w:eastAsia="en-CA"/>
          </w:rPr>
          <w:tab/>
        </w:r>
        <w:r w:rsidR="00B822B0" w:rsidRPr="00564D84">
          <w:rPr>
            <w:rStyle w:val="Hyperlink"/>
            <w:noProof/>
          </w:rPr>
          <w:t>Emergency Escape Route</w:t>
        </w:r>
        <w:r w:rsidR="00B822B0">
          <w:rPr>
            <w:noProof/>
            <w:webHidden/>
          </w:rPr>
          <w:tab/>
        </w:r>
        <w:r>
          <w:rPr>
            <w:noProof/>
            <w:webHidden/>
          </w:rPr>
          <w:fldChar w:fldCharType="begin"/>
        </w:r>
        <w:r w:rsidR="00B822B0">
          <w:rPr>
            <w:noProof/>
            <w:webHidden/>
          </w:rPr>
          <w:instrText xml:space="preserve"> PAGEREF _Toc310238040 \h </w:instrText>
        </w:r>
        <w:r>
          <w:rPr>
            <w:noProof/>
            <w:webHidden/>
          </w:rPr>
        </w:r>
        <w:r>
          <w:rPr>
            <w:noProof/>
            <w:webHidden/>
          </w:rPr>
          <w:fldChar w:fldCharType="separate"/>
        </w:r>
        <w:r w:rsidR="00B37127">
          <w:rPr>
            <w:noProof/>
            <w:webHidden/>
          </w:rPr>
          <w:t>9</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41" w:history="1">
        <w:r w:rsidR="00B822B0" w:rsidRPr="00564D84">
          <w:rPr>
            <w:rStyle w:val="Hyperlink"/>
            <w:noProof/>
          </w:rPr>
          <w:t>4.06</w:t>
        </w:r>
        <w:r w:rsidR="00B822B0">
          <w:rPr>
            <w:rFonts w:asciiTheme="minorHAnsi" w:hAnsiTheme="minorHAnsi"/>
            <w:noProof/>
            <w:sz w:val="22"/>
            <w:lang w:val="en-CA" w:eastAsia="en-CA"/>
          </w:rPr>
          <w:tab/>
        </w:r>
        <w:r w:rsidR="00B822B0" w:rsidRPr="00564D84">
          <w:rPr>
            <w:rStyle w:val="Hyperlink"/>
            <w:noProof/>
          </w:rPr>
          <w:t>Stormwater Storage Requirements</w:t>
        </w:r>
        <w:r w:rsidR="00B822B0">
          <w:rPr>
            <w:noProof/>
            <w:webHidden/>
          </w:rPr>
          <w:tab/>
        </w:r>
        <w:r>
          <w:rPr>
            <w:noProof/>
            <w:webHidden/>
          </w:rPr>
          <w:fldChar w:fldCharType="begin"/>
        </w:r>
        <w:r w:rsidR="00B822B0">
          <w:rPr>
            <w:noProof/>
            <w:webHidden/>
          </w:rPr>
          <w:instrText xml:space="preserve"> PAGEREF _Toc310238041 \h </w:instrText>
        </w:r>
        <w:r>
          <w:rPr>
            <w:noProof/>
            <w:webHidden/>
          </w:rPr>
        </w:r>
        <w:r>
          <w:rPr>
            <w:noProof/>
            <w:webHidden/>
          </w:rPr>
          <w:fldChar w:fldCharType="separate"/>
        </w:r>
        <w:r w:rsidR="00B37127">
          <w:rPr>
            <w:noProof/>
            <w:webHidden/>
          </w:rPr>
          <w:t>10</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42" w:history="1">
        <w:r w:rsidR="00B822B0" w:rsidRPr="00564D84">
          <w:rPr>
            <w:rStyle w:val="Hyperlink"/>
            <w:noProof/>
          </w:rPr>
          <w:t>4.07</w:t>
        </w:r>
        <w:r w:rsidR="00B822B0">
          <w:rPr>
            <w:rFonts w:asciiTheme="minorHAnsi" w:hAnsiTheme="minorHAnsi"/>
            <w:noProof/>
            <w:sz w:val="22"/>
            <w:lang w:val="en-CA" w:eastAsia="en-CA"/>
          </w:rPr>
          <w:tab/>
        </w:r>
        <w:r w:rsidR="00B822B0" w:rsidRPr="00564D84">
          <w:rPr>
            <w:rStyle w:val="Hyperlink"/>
            <w:noProof/>
          </w:rPr>
          <w:t>Water Quality Performance</w:t>
        </w:r>
        <w:r w:rsidR="00B822B0">
          <w:rPr>
            <w:noProof/>
            <w:webHidden/>
          </w:rPr>
          <w:tab/>
        </w:r>
        <w:r>
          <w:rPr>
            <w:noProof/>
            <w:webHidden/>
          </w:rPr>
          <w:fldChar w:fldCharType="begin"/>
        </w:r>
        <w:r w:rsidR="00B822B0">
          <w:rPr>
            <w:noProof/>
            <w:webHidden/>
          </w:rPr>
          <w:instrText xml:space="preserve"> PAGEREF _Toc310238042 \h </w:instrText>
        </w:r>
        <w:r>
          <w:rPr>
            <w:noProof/>
            <w:webHidden/>
          </w:rPr>
        </w:r>
        <w:r>
          <w:rPr>
            <w:noProof/>
            <w:webHidden/>
          </w:rPr>
          <w:fldChar w:fldCharType="separate"/>
        </w:r>
        <w:r w:rsidR="00B37127">
          <w:rPr>
            <w:noProof/>
            <w:webHidden/>
          </w:rPr>
          <w:t>11</w:t>
        </w:r>
        <w:r>
          <w:rPr>
            <w:noProof/>
            <w:webHidden/>
          </w:rPr>
          <w:fldChar w:fldCharType="end"/>
        </w:r>
      </w:hyperlink>
    </w:p>
    <w:p w:rsidR="00B822B0" w:rsidRDefault="00730BD7">
      <w:pPr>
        <w:pStyle w:val="TOC2"/>
        <w:tabs>
          <w:tab w:val="left" w:pos="1100"/>
          <w:tab w:val="right" w:leader="dot" w:pos="10070"/>
        </w:tabs>
        <w:rPr>
          <w:rFonts w:asciiTheme="minorHAnsi" w:hAnsiTheme="minorHAnsi"/>
          <w:noProof/>
          <w:sz w:val="22"/>
          <w:lang w:val="en-CA" w:eastAsia="en-CA"/>
        </w:rPr>
      </w:pPr>
      <w:hyperlink w:anchor="_Toc310238043" w:history="1">
        <w:r w:rsidR="00B822B0" w:rsidRPr="00564D84">
          <w:rPr>
            <w:rStyle w:val="Hyperlink"/>
            <w:noProof/>
          </w:rPr>
          <w:t>4.08</w:t>
        </w:r>
        <w:r w:rsidR="00B822B0">
          <w:rPr>
            <w:rFonts w:asciiTheme="minorHAnsi" w:hAnsiTheme="minorHAnsi"/>
            <w:noProof/>
            <w:sz w:val="22"/>
            <w:lang w:val="en-CA" w:eastAsia="en-CA"/>
          </w:rPr>
          <w:tab/>
        </w:r>
        <w:r w:rsidR="00B822B0" w:rsidRPr="00564D84">
          <w:rPr>
            <w:rStyle w:val="Hyperlink"/>
            <w:noProof/>
          </w:rPr>
          <w:t>Habitat</w:t>
        </w:r>
        <w:r w:rsidR="00B822B0">
          <w:rPr>
            <w:noProof/>
            <w:webHidden/>
          </w:rPr>
          <w:tab/>
        </w:r>
        <w:r>
          <w:rPr>
            <w:noProof/>
            <w:webHidden/>
          </w:rPr>
          <w:fldChar w:fldCharType="begin"/>
        </w:r>
        <w:r w:rsidR="00B822B0">
          <w:rPr>
            <w:noProof/>
            <w:webHidden/>
          </w:rPr>
          <w:instrText xml:space="preserve"> PAGEREF _Toc310238043 \h </w:instrText>
        </w:r>
        <w:r>
          <w:rPr>
            <w:noProof/>
            <w:webHidden/>
          </w:rPr>
        </w:r>
        <w:r>
          <w:rPr>
            <w:noProof/>
            <w:webHidden/>
          </w:rPr>
          <w:fldChar w:fldCharType="separate"/>
        </w:r>
        <w:r w:rsidR="00B37127">
          <w:rPr>
            <w:noProof/>
            <w:webHidden/>
          </w:rPr>
          <w:t>12</w:t>
        </w:r>
        <w:r>
          <w:rPr>
            <w:noProof/>
            <w:webHidden/>
          </w:rPr>
          <w:fldChar w:fldCharType="end"/>
        </w:r>
      </w:hyperlink>
    </w:p>
    <w:p w:rsidR="00B822B0" w:rsidRDefault="00730BD7">
      <w:pPr>
        <w:pStyle w:val="TOC1"/>
        <w:rPr>
          <w:rFonts w:asciiTheme="minorHAnsi" w:hAnsiTheme="minorHAnsi"/>
          <w:noProof/>
          <w:sz w:val="22"/>
          <w:lang w:val="en-CA" w:eastAsia="en-CA"/>
        </w:rPr>
      </w:pPr>
      <w:hyperlink w:anchor="_Toc310238044" w:history="1">
        <w:r w:rsidR="00B822B0" w:rsidRPr="00564D84">
          <w:rPr>
            <w:rStyle w:val="Hyperlink"/>
            <w:noProof/>
          </w:rPr>
          <w:t>5.0</w:t>
        </w:r>
        <w:r w:rsidR="00B822B0">
          <w:rPr>
            <w:rFonts w:asciiTheme="minorHAnsi" w:hAnsiTheme="minorHAnsi"/>
            <w:noProof/>
            <w:sz w:val="22"/>
            <w:lang w:val="en-CA" w:eastAsia="en-CA"/>
          </w:rPr>
          <w:tab/>
        </w:r>
        <w:r w:rsidR="00B822B0" w:rsidRPr="00564D84">
          <w:rPr>
            <w:rStyle w:val="Hyperlink"/>
            <w:noProof/>
          </w:rPr>
          <w:t>OPERATION AND MAINTENANCE CONSIDERATIONS</w:t>
        </w:r>
        <w:r w:rsidR="00B822B0">
          <w:rPr>
            <w:noProof/>
            <w:webHidden/>
          </w:rPr>
          <w:tab/>
        </w:r>
        <w:r>
          <w:rPr>
            <w:noProof/>
            <w:webHidden/>
          </w:rPr>
          <w:fldChar w:fldCharType="begin"/>
        </w:r>
        <w:r w:rsidR="00B822B0">
          <w:rPr>
            <w:noProof/>
            <w:webHidden/>
          </w:rPr>
          <w:instrText xml:space="preserve"> PAGEREF _Toc310238044 \h </w:instrText>
        </w:r>
        <w:r>
          <w:rPr>
            <w:noProof/>
            <w:webHidden/>
          </w:rPr>
        </w:r>
        <w:r>
          <w:rPr>
            <w:noProof/>
            <w:webHidden/>
          </w:rPr>
          <w:fldChar w:fldCharType="separate"/>
        </w:r>
        <w:r w:rsidR="00B37127">
          <w:rPr>
            <w:noProof/>
            <w:webHidden/>
          </w:rPr>
          <w:t>13</w:t>
        </w:r>
        <w:r>
          <w:rPr>
            <w:noProof/>
            <w:webHidden/>
          </w:rPr>
          <w:fldChar w:fldCharType="end"/>
        </w:r>
      </w:hyperlink>
    </w:p>
    <w:p w:rsidR="00B822B0" w:rsidRDefault="00730BD7">
      <w:pPr>
        <w:pStyle w:val="TOC1"/>
        <w:rPr>
          <w:rFonts w:asciiTheme="minorHAnsi" w:hAnsiTheme="minorHAnsi"/>
          <w:noProof/>
          <w:sz w:val="22"/>
          <w:lang w:val="en-CA" w:eastAsia="en-CA"/>
        </w:rPr>
      </w:pPr>
      <w:hyperlink w:anchor="_Toc310238045" w:history="1">
        <w:r w:rsidR="00B822B0" w:rsidRPr="00564D84">
          <w:rPr>
            <w:rStyle w:val="Hyperlink"/>
            <w:noProof/>
          </w:rPr>
          <w:t>6.0</w:t>
        </w:r>
        <w:r w:rsidR="00B822B0">
          <w:rPr>
            <w:rFonts w:asciiTheme="minorHAnsi" w:hAnsiTheme="minorHAnsi"/>
            <w:noProof/>
            <w:sz w:val="22"/>
            <w:lang w:val="en-CA" w:eastAsia="en-CA"/>
          </w:rPr>
          <w:tab/>
        </w:r>
        <w:r w:rsidR="00B822B0" w:rsidRPr="00564D84">
          <w:rPr>
            <w:rStyle w:val="Hyperlink"/>
            <w:noProof/>
          </w:rPr>
          <w:t>SUMMARY</w:t>
        </w:r>
        <w:r w:rsidR="00B822B0">
          <w:rPr>
            <w:noProof/>
            <w:webHidden/>
          </w:rPr>
          <w:tab/>
        </w:r>
        <w:r>
          <w:rPr>
            <w:noProof/>
            <w:webHidden/>
          </w:rPr>
          <w:fldChar w:fldCharType="begin"/>
        </w:r>
        <w:r w:rsidR="00B822B0">
          <w:rPr>
            <w:noProof/>
            <w:webHidden/>
          </w:rPr>
          <w:instrText xml:space="preserve"> PAGEREF _Toc310238045 \h </w:instrText>
        </w:r>
        <w:r>
          <w:rPr>
            <w:noProof/>
            <w:webHidden/>
          </w:rPr>
        </w:r>
        <w:r>
          <w:rPr>
            <w:noProof/>
            <w:webHidden/>
          </w:rPr>
          <w:fldChar w:fldCharType="separate"/>
        </w:r>
        <w:r w:rsidR="00B37127">
          <w:rPr>
            <w:noProof/>
            <w:webHidden/>
          </w:rPr>
          <w:t>14</w:t>
        </w:r>
        <w:r>
          <w:rPr>
            <w:noProof/>
            <w:webHidden/>
          </w:rPr>
          <w:fldChar w:fldCharType="end"/>
        </w:r>
      </w:hyperlink>
    </w:p>
    <w:p w:rsidR="00B822B0" w:rsidRDefault="00730BD7">
      <w:pPr>
        <w:pStyle w:val="TOC1"/>
        <w:rPr>
          <w:rFonts w:asciiTheme="minorHAnsi" w:hAnsiTheme="minorHAnsi"/>
          <w:noProof/>
          <w:sz w:val="22"/>
          <w:lang w:val="en-CA" w:eastAsia="en-CA"/>
        </w:rPr>
      </w:pPr>
      <w:hyperlink w:anchor="_Toc310238046" w:history="1">
        <w:r w:rsidR="00B822B0" w:rsidRPr="00564D84">
          <w:rPr>
            <w:rStyle w:val="Hyperlink"/>
            <w:noProof/>
          </w:rPr>
          <w:t>REFERENCES</w:t>
        </w:r>
        <w:r w:rsidR="00B822B0">
          <w:rPr>
            <w:noProof/>
            <w:webHidden/>
          </w:rPr>
          <w:tab/>
        </w:r>
        <w:r>
          <w:rPr>
            <w:noProof/>
            <w:webHidden/>
          </w:rPr>
          <w:fldChar w:fldCharType="begin"/>
        </w:r>
        <w:r w:rsidR="00B822B0">
          <w:rPr>
            <w:noProof/>
            <w:webHidden/>
          </w:rPr>
          <w:instrText xml:space="preserve"> PAGEREF _Toc310238046 \h </w:instrText>
        </w:r>
        <w:r>
          <w:rPr>
            <w:noProof/>
            <w:webHidden/>
          </w:rPr>
        </w:r>
        <w:r>
          <w:rPr>
            <w:noProof/>
            <w:webHidden/>
          </w:rPr>
          <w:fldChar w:fldCharType="separate"/>
        </w:r>
        <w:r w:rsidR="00B37127">
          <w:rPr>
            <w:noProof/>
            <w:webHidden/>
          </w:rPr>
          <w:t>15</w:t>
        </w:r>
        <w:r>
          <w:rPr>
            <w:noProof/>
            <w:webHidden/>
          </w:rPr>
          <w:fldChar w:fldCharType="end"/>
        </w:r>
      </w:hyperlink>
    </w:p>
    <w:p w:rsidR="00B822B0" w:rsidRDefault="00730BD7">
      <w:pPr>
        <w:pStyle w:val="TOC1"/>
        <w:rPr>
          <w:rFonts w:asciiTheme="minorHAnsi" w:hAnsiTheme="minorHAnsi"/>
          <w:noProof/>
          <w:sz w:val="22"/>
          <w:lang w:val="en-CA" w:eastAsia="en-CA"/>
        </w:rPr>
      </w:pPr>
      <w:hyperlink w:anchor="_Toc310238047" w:history="1">
        <w:r w:rsidR="00B822B0" w:rsidRPr="00564D84">
          <w:rPr>
            <w:rStyle w:val="Hyperlink"/>
            <w:noProof/>
          </w:rPr>
          <w:t>CORPORATE AUTHORIZATION</w:t>
        </w:r>
        <w:r w:rsidR="00B822B0">
          <w:rPr>
            <w:noProof/>
            <w:webHidden/>
          </w:rPr>
          <w:tab/>
        </w:r>
        <w:r>
          <w:rPr>
            <w:noProof/>
            <w:webHidden/>
          </w:rPr>
          <w:fldChar w:fldCharType="begin"/>
        </w:r>
        <w:r w:rsidR="00B822B0">
          <w:rPr>
            <w:noProof/>
            <w:webHidden/>
          </w:rPr>
          <w:instrText xml:space="preserve"> PAGEREF _Toc310238047 \h </w:instrText>
        </w:r>
        <w:r>
          <w:rPr>
            <w:noProof/>
            <w:webHidden/>
          </w:rPr>
        </w:r>
        <w:r>
          <w:rPr>
            <w:noProof/>
            <w:webHidden/>
          </w:rPr>
          <w:fldChar w:fldCharType="separate"/>
        </w:r>
        <w:r w:rsidR="00B37127">
          <w:rPr>
            <w:noProof/>
            <w:webHidden/>
          </w:rPr>
          <w:t>16</w:t>
        </w:r>
        <w:r>
          <w:rPr>
            <w:noProof/>
            <w:webHidden/>
          </w:rPr>
          <w:fldChar w:fldCharType="end"/>
        </w:r>
      </w:hyperlink>
    </w:p>
    <w:p w:rsidR="00B822B0" w:rsidRDefault="00730BD7">
      <w:pPr>
        <w:pStyle w:val="TOC1"/>
        <w:rPr>
          <w:rFonts w:asciiTheme="minorHAnsi" w:hAnsiTheme="minorHAnsi"/>
          <w:noProof/>
          <w:sz w:val="22"/>
          <w:lang w:val="en-CA" w:eastAsia="en-CA"/>
        </w:rPr>
      </w:pPr>
      <w:hyperlink w:anchor="_Toc310238048" w:history="1">
        <w:r w:rsidR="00B822B0" w:rsidRPr="00564D84">
          <w:rPr>
            <w:rStyle w:val="Hyperlink"/>
            <w:noProof/>
          </w:rPr>
          <w:t>FIGURES</w:t>
        </w:r>
        <w:r w:rsidR="00B822B0">
          <w:rPr>
            <w:noProof/>
            <w:webHidden/>
          </w:rPr>
          <w:tab/>
        </w:r>
        <w:r>
          <w:rPr>
            <w:noProof/>
            <w:webHidden/>
          </w:rPr>
          <w:fldChar w:fldCharType="begin"/>
        </w:r>
        <w:r w:rsidR="00B822B0">
          <w:rPr>
            <w:noProof/>
            <w:webHidden/>
          </w:rPr>
          <w:instrText xml:space="preserve"> PAGEREF _Toc310238048 \h </w:instrText>
        </w:r>
        <w:r>
          <w:rPr>
            <w:noProof/>
            <w:webHidden/>
          </w:rPr>
        </w:r>
        <w:r>
          <w:rPr>
            <w:noProof/>
            <w:webHidden/>
          </w:rPr>
          <w:fldChar w:fldCharType="separate"/>
        </w:r>
        <w:r w:rsidR="00B37127">
          <w:rPr>
            <w:noProof/>
            <w:webHidden/>
          </w:rPr>
          <w:t>17</w:t>
        </w:r>
        <w:r>
          <w:rPr>
            <w:noProof/>
            <w:webHidden/>
          </w:rPr>
          <w:fldChar w:fldCharType="end"/>
        </w:r>
      </w:hyperlink>
    </w:p>
    <w:p w:rsidR="00B822B0" w:rsidRDefault="00730BD7">
      <w:pPr>
        <w:pStyle w:val="TOC1"/>
        <w:rPr>
          <w:rFonts w:asciiTheme="minorHAnsi" w:hAnsiTheme="minorHAnsi"/>
          <w:noProof/>
          <w:sz w:val="22"/>
          <w:lang w:val="en-CA" w:eastAsia="en-CA"/>
        </w:rPr>
      </w:pPr>
      <w:hyperlink w:anchor="_Toc310238049" w:history="1">
        <w:r w:rsidR="00B822B0" w:rsidRPr="00564D84">
          <w:rPr>
            <w:rStyle w:val="Hyperlink"/>
            <w:noProof/>
          </w:rPr>
          <w:t>APPENDICES</w:t>
        </w:r>
        <w:r w:rsidR="00B822B0">
          <w:rPr>
            <w:noProof/>
            <w:webHidden/>
          </w:rPr>
          <w:tab/>
        </w:r>
        <w:r>
          <w:rPr>
            <w:noProof/>
            <w:webHidden/>
          </w:rPr>
          <w:fldChar w:fldCharType="begin"/>
        </w:r>
        <w:r w:rsidR="00B822B0">
          <w:rPr>
            <w:noProof/>
            <w:webHidden/>
          </w:rPr>
          <w:instrText xml:space="preserve"> PAGEREF _Toc310238049 \h </w:instrText>
        </w:r>
        <w:r>
          <w:rPr>
            <w:noProof/>
            <w:webHidden/>
          </w:rPr>
        </w:r>
        <w:r>
          <w:rPr>
            <w:noProof/>
            <w:webHidden/>
          </w:rPr>
          <w:fldChar w:fldCharType="separate"/>
        </w:r>
        <w:r w:rsidR="00B37127">
          <w:rPr>
            <w:noProof/>
            <w:webHidden/>
          </w:rPr>
          <w:t>19</w:t>
        </w:r>
        <w:r>
          <w:rPr>
            <w:noProof/>
            <w:webHidden/>
          </w:rPr>
          <w:fldChar w:fldCharType="end"/>
        </w:r>
      </w:hyperlink>
    </w:p>
    <w:p w:rsidR="00CD4CEE" w:rsidRDefault="00730BD7" w:rsidP="00492BE4">
      <w:pPr>
        <w:pStyle w:val="TOCHeading"/>
      </w:pPr>
      <w:r>
        <w:rPr>
          <w:rFonts w:eastAsiaTheme="minorEastAsia"/>
        </w:rPr>
        <w:fldChar w:fldCharType="end"/>
      </w:r>
    </w:p>
    <w:p w:rsidR="00CD4CEE" w:rsidRPr="00CD4CEE" w:rsidRDefault="00CD4CEE" w:rsidP="00CD4CEE"/>
    <w:p w:rsidR="00E95000" w:rsidRDefault="00E95000">
      <w:pPr>
        <w:rPr>
          <w:rFonts w:eastAsiaTheme="majorEastAsia" w:cstheme="majorBidi"/>
          <w:b/>
          <w:bCs/>
          <w:sz w:val="28"/>
          <w:szCs w:val="28"/>
        </w:rPr>
      </w:pPr>
      <w:bookmarkStart w:id="5" w:name="_Toc274721709"/>
      <w:r>
        <w:br w:type="page"/>
      </w:r>
    </w:p>
    <w:p w:rsidR="00F26F64" w:rsidRPr="00F26F64" w:rsidRDefault="00F26F64" w:rsidP="00492BE4">
      <w:pPr>
        <w:pStyle w:val="Heading1"/>
      </w:pPr>
      <w:bookmarkStart w:id="6" w:name="_Toc310238008"/>
      <w:r w:rsidRPr="00F26F64">
        <w:lastRenderedPageBreak/>
        <w:t>LIST OF FIGURES</w:t>
      </w:r>
      <w:bookmarkEnd w:id="5"/>
      <w:bookmarkEnd w:id="6"/>
    </w:p>
    <w:p w:rsidR="00DE7A78" w:rsidRDefault="00730BD7">
      <w:pPr>
        <w:pStyle w:val="TableofFigures"/>
        <w:tabs>
          <w:tab w:val="right" w:leader="dot" w:pos="10070"/>
        </w:tabs>
        <w:rPr>
          <w:rFonts w:asciiTheme="minorHAnsi" w:eastAsiaTheme="minorEastAsia" w:hAnsiTheme="minorHAnsi"/>
          <w:noProof/>
          <w:sz w:val="22"/>
          <w:lang w:eastAsia="en-CA"/>
        </w:rPr>
      </w:pPr>
      <w:r w:rsidRPr="00730BD7">
        <w:rPr>
          <w:rFonts w:cs="Arial"/>
          <w:noProof/>
          <w:szCs w:val="24"/>
          <w:lang w:eastAsia="en-CA"/>
        </w:rPr>
        <w:fldChar w:fldCharType="begin"/>
      </w:r>
      <w:r w:rsidR="00AF65D1">
        <w:rPr>
          <w:rFonts w:cs="Arial"/>
          <w:noProof/>
          <w:szCs w:val="24"/>
          <w:lang w:eastAsia="en-CA"/>
        </w:rPr>
        <w:instrText xml:space="preserve"> TOC \h \z \t "Figure Title List" \c </w:instrText>
      </w:r>
      <w:r w:rsidRPr="00730BD7">
        <w:rPr>
          <w:rFonts w:cs="Arial"/>
          <w:noProof/>
          <w:szCs w:val="24"/>
          <w:lang w:eastAsia="en-CA"/>
        </w:rPr>
        <w:fldChar w:fldCharType="separate"/>
      </w:r>
      <w:hyperlink w:anchor="_Toc283713537" w:history="1">
        <w:r w:rsidR="00DE7A78" w:rsidRPr="00E90813">
          <w:rPr>
            <w:rStyle w:val="Hyperlink"/>
            <w:noProof/>
          </w:rPr>
          <w:t>Figure 1: Location Area</w:t>
        </w:r>
        <w:r w:rsidR="00DE7A78">
          <w:rPr>
            <w:noProof/>
            <w:webHidden/>
          </w:rPr>
          <w:tab/>
        </w:r>
        <w:r>
          <w:rPr>
            <w:noProof/>
            <w:webHidden/>
          </w:rPr>
          <w:fldChar w:fldCharType="begin"/>
        </w:r>
        <w:r w:rsidR="00DE7A78">
          <w:rPr>
            <w:noProof/>
            <w:webHidden/>
          </w:rPr>
          <w:instrText xml:space="preserve"> PAGEREF _Toc283713537 \h </w:instrText>
        </w:r>
        <w:r>
          <w:rPr>
            <w:noProof/>
            <w:webHidden/>
          </w:rPr>
        </w:r>
        <w:r>
          <w:rPr>
            <w:noProof/>
            <w:webHidden/>
          </w:rPr>
          <w:fldChar w:fldCharType="separate"/>
        </w:r>
        <w:r w:rsidR="00B37127">
          <w:rPr>
            <w:noProof/>
            <w:webHidden/>
          </w:rPr>
          <w:t>17</w:t>
        </w:r>
        <w:r>
          <w:rPr>
            <w:noProof/>
            <w:webHidden/>
          </w:rPr>
          <w:fldChar w:fldCharType="end"/>
        </w:r>
      </w:hyperlink>
    </w:p>
    <w:p w:rsidR="00DE7A78" w:rsidRDefault="00730BD7">
      <w:pPr>
        <w:pStyle w:val="TableofFigures"/>
        <w:tabs>
          <w:tab w:val="right" w:leader="dot" w:pos="10070"/>
        </w:tabs>
        <w:rPr>
          <w:rFonts w:asciiTheme="minorHAnsi" w:eastAsiaTheme="minorEastAsia" w:hAnsiTheme="minorHAnsi"/>
          <w:noProof/>
          <w:sz w:val="22"/>
          <w:lang w:eastAsia="en-CA"/>
        </w:rPr>
      </w:pPr>
      <w:hyperlink w:anchor="_Toc283713538" w:history="1">
        <w:r w:rsidR="00DE7A78" w:rsidRPr="00E90813">
          <w:rPr>
            <w:rStyle w:val="Hyperlink"/>
            <w:noProof/>
          </w:rPr>
          <w:t>Figure 2: Study Area</w:t>
        </w:r>
        <w:r w:rsidR="00DE7A78">
          <w:rPr>
            <w:noProof/>
            <w:webHidden/>
          </w:rPr>
          <w:tab/>
        </w:r>
        <w:r>
          <w:rPr>
            <w:noProof/>
            <w:webHidden/>
          </w:rPr>
          <w:fldChar w:fldCharType="begin"/>
        </w:r>
        <w:r w:rsidR="00DE7A78">
          <w:rPr>
            <w:noProof/>
            <w:webHidden/>
          </w:rPr>
          <w:instrText xml:space="preserve"> PAGEREF _Toc283713538 \h </w:instrText>
        </w:r>
        <w:r>
          <w:rPr>
            <w:noProof/>
            <w:webHidden/>
          </w:rPr>
        </w:r>
        <w:r>
          <w:rPr>
            <w:noProof/>
            <w:webHidden/>
          </w:rPr>
          <w:fldChar w:fldCharType="separate"/>
        </w:r>
        <w:r w:rsidR="00B37127">
          <w:rPr>
            <w:noProof/>
            <w:webHidden/>
          </w:rPr>
          <w:t>17</w:t>
        </w:r>
        <w:r>
          <w:rPr>
            <w:noProof/>
            <w:webHidden/>
          </w:rPr>
          <w:fldChar w:fldCharType="end"/>
        </w:r>
      </w:hyperlink>
    </w:p>
    <w:p w:rsidR="00DE7A78" w:rsidRDefault="00730BD7">
      <w:pPr>
        <w:pStyle w:val="TableofFigures"/>
        <w:tabs>
          <w:tab w:val="right" w:leader="dot" w:pos="10070"/>
        </w:tabs>
        <w:rPr>
          <w:rFonts w:asciiTheme="minorHAnsi" w:eastAsiaTheme="minorEastAsia" w:hAnsiTheme="minorHAnsi"/>
          <w:noProof/>
          <w:sz w:val="22"/>
          <w:lang w:eastAsia="en-CA"/>
        </w:rPr>
      </w:pPr>
      <w:hyperlink w:anchor="_Toc283713539" w:history="1">
        <w:r w:rsidR="00DE7A78" w:rsidRPr="00E90813">
          <w:rPr>
            <w:rStyle w:val="Hyperlink"/>
            <w:noProof/>
          </w:rPr>
          <w:t>Figure 3: Storm Area Design</w:t>
        </w:r>
        <w:r w:rsidR="00DE7A78">
          <w:rPr>
            <w:noProof/>
            <w:webHidden/>
          </w:rPr>
          <w:tab/>
        </w:r>
        <w:r>
          <w:rPr>
            <w:noProof/>
            <w:webHidden/>
          </w:rPr>
          <w:fldChar w:fldCharType="begin"/>
        </w:r>
        <w:r w:rsidR="00DE7A78">
          <w:rPr>
            <w:noProof/>
            <w:webHidden/>
          </w:rPr>
          <w:instrText xml:space="preserve"> PAGEREF _Toc283713539 \h </w:instrText>
        </w:r>
        <w:r>
          <w:rPr>
            <w:noProof/>
            <w:webHidden/>
          </w:rPr>
        </w:r>
        <w:r>
          <w:rPr>
            <w:noProof/>
            <w:webHidden/>
          </w:rPr>
          <w:fldChar w:fldCharType="separate"/>
        </w:r>
        <w:r w:rsidR="00B37127">
          <w:rPr>
            <w:noProof/>
            <w:webHidden/>
          </w:rPr>
          <w:t>17</w:t>
        </w:r>
        <w:r>
          <w:rPr>
            <w:noProof/>
            <w:webHidden/>
          </w:rPr>
          <w:fldChar w:fldCharType="end"/>
        </w:r>
      </w:hyperlink>
    </w:p>
    <w:p w:rsidR="00DE7A78" w:rsidRDefault="00730BD7">
      <w:pPr>
        <w:pStyle w:val="TableofFigures"/>
        <w:tabs>
          <w:tab w:val="right" w:leader="dot" w:pos="10070"/>
        </w:tabs>
        <w:rPr>
          <w:rStyle w:val="Hyperlink"/>
          <w:noProof/>
        </w:rPr>
      </w:pPr>
      <w:hyperlink w:anchor="_Toc283713540" w:history="1">
        <w:r w:rsidR="00DE7A78" w:rsidRPr="00E90813">
          <w:rPr>
            <w:rStyle w:val="Hyperlink"/>
            <w:noProof/>
          </w:rPr>
          <w:t>Figure 4: Pond Drawing(s)</w:t>
        </w:r>
        <w:r w:rsidR="00DE7A78">
          <w:rPr>
            <w:noProof/>
            <w:webHidden/>
          </w:rPr>
          <w:tab/>
        </w:r>
        <w:r>
          <w:rPr>
            <w:noProof/>
            <w:webHidden/>
          </w:rPr>
          <w:fldChar w:fldCharType="begin"/>
        </w:r>
        <w:r w:rsidR="00DE7A78">
          <w:rPr>
            <w:noProof/>
            <w:webHidden/>
          </w:rPr>
          <w:instrText xml:space="preserve"> PAGEREF _Toc283713540 \h </w:instrText>
        </w:r>
        <w:r>
          <w:rPr>
            <w:noProof/>
            <w:webHidden/>
          </w:rPr>
        </w:r>
        <w:r>
          <w:rPr>
            <w:noProof/>
            <w:webHidden/>
          </w:rPr>
          <w:fldChar w:fldCharType="separate"/>
        </w:r>
        <w:r w:rsidR="00B37127">
          <w:rPr>
            <w:noProof/>
            <w:webHidden/>
          </w:rPr>
          <w:t>18</w:t>
        </w:r>
        <w:r>
          <w:rPr>
            <w:noProof/>
            <w:webHidden/>
          </w:rPr>
          <w:fldChar w:fldCharType="end"/>
        </w:r>
      </w:hyperlink>
    </w:p>
    <w:p w:rsidR="00DE7A78" w:rsidRPr="00DE7A78" w:rsidRDefault="00DE7A78" w:rsidP="00DE7A78">
      <w:pPr>
        <w:rPr>
          <w:noProof/>
        </w:rPr>
      </w:pPr>
    </w:p>
    <w:p w:rsidR="00F26F64" w:rsidRPr="00DE7A78" w:rsidRDefault="00730BD7" w:rsidP="00492BE4">
      <w:pPr>
        <w:pStyle w:val="Heading1"/>
        <w:rPr>
          <w:rFonts w:cs="Arial"/>
          <w:noProof/>
          <w:szCs w:val="24"/>
          <w:lang w:eastAsia="en-CA"/>
        </w:rPr>
      </w:pPr>
      <w:r>
        <w:rPr>
          <w:rFonts w:cs="Arial"/>
          <w:noProof/>
          <w:szCs w:val="24"/>
          <w:lang w:eastAsia="en-CA"/>
        </w:rPr>
        <w:fldChar w:fldCharType="end"/>
      </w:r>
      <w:bookmarkStart w:id="7" w:name="_Toc274721710"/>
      <w:bookmarkStart w:id="8" w:name="_Toc310238009"/>
      <w:r w:rsidR="00F26F64" w:rsidRPr="008446D1">
        <w:t>LIST OF TABLES</w:t>
      </w:r>
      <w:bookmarkEnd w:id="7"/>
      <w:bookmarkEnd w:id="8"/>
    </w:p>
    <w:p w:rsidR="00DE7A78" w:rsidRDefault="00730BD7">
      <w:pPr>
        <w:pStyle w:val="TOC1"/>
        <w:rPr>
          <w:rFonts w:asciiTheme="minorHAnsi" w:hAnsiTheme="minorHAnsi"/>
          <w:noProof/>
          <w:sz w:val="22"/>
          <w:lang w:val="en-CA" w:eastAsia="en-CA"/>
        </w:rPr>
      </w:pPr>
      <w:r>
        <w:rPr>
          <w:rFonts w:cs="Arial"/>
          <w:noProof/>
          <w:szCs w:val="24"/>
          <w:lang w:val="en-CA" w:eastAsia="en-CA"/>
        </w:rPr>
        <w:fldChar w:fldCharType="begin"/>
      </w:r>
      <w:r w:rsidR="0033554E">
        <w:rPr>
          <w:rFonts w:cs="Arial"/>
          <w:noProof/>
          <w:szCs w:val="24"/>
          <w:lang w:val="en-CA" w:eastAsia="en-CA"/>
        </w:rPr>
        <w:instrText xml:space="preserve"> TOC \h \z \t "Table Title Text,1,Table Title List,1" </w:instrText>
      </w:r>
      <w:r>
        <w:rPr>
          <w:rFonts w:cs="Arial"/>
          <w:noProof/>
          <w:szCs w:val="24"/>
          <w:lang w:val="en-CA" w:eastAsia="en-CA"/>
        </w:rPr>
        <w:fldChar w:fldCharType="separate"/>
      </w:r>
      <w:hyperlink w:anchor="_Toc283713545" w:history="1">
        <w:r w:rsidR="00DE7A78" w:rsidRPr="00A459E9">
          <w:rPr>
            <w:rStyle w:val="Hyperlink"/>
            <w:noProof/>
          </w:rPr>
          <w:t xml:space="preserve">Table 1: </w:t>
        </w:r>
        <w:r w:rsidR="00DE7A78" w:rsidRPr="00B37127">
          <w:rPr>
            <w:rStyle w:val="Hyperlink"/>
            <w:noProof/>
          </w:rPr>
          <w:t xml:space="preserve">Stage-Storage-Discharge Table </w:t>
        </w:r>
        <w:r w:rsidR="00DE7A78" w:rsidRPr="00A459E9">
          <w:rPr>
            <w:rStyle w:val="Hyperlink"/>
            <w:noProof/>
          </w:rPr>
          <w:t>for Main Cell of Pond</w:t>
        </w:r>
        <w:r w:rsidR="00DE7A78">
          <w:rPr>
            <w:noProof/>
            <w:webHidden/>
          </w:rPr>
          <w:tab/>
        </w:r>
        <w:r>
          <w:rPr>
            <w:noProof/>
            <w:webHidden/>
          </w:rPr>
          <w:fldChar w:fldCharType="begin"/>
        </w:r>
        <w:r w:rsidR="00DE7A78">
          <w:rPr>
            <w:noProof/>
            <w:webHidden/>
          </w:rPr>
          <w:instrText xml:space="preserve"> PAGEREF _Toc283713545 \h </w:instrText>
        </w:r>
        <w:r>
          <w:rPr>
            <w:noProof/>
            <w:webHidden/>
          </w:rPr>
        </w:r>
        <w:r>
          <w:rPr>
            <w:noProof/>
            <w:webHidden/>
          </w:rPr>
          <w:fldChar w:fldCharType="separate"/>
        </w:r>
        <w:r w:rsidR="00B37127">
          <w:rPr>
            <w:noProof/>
            <w:webHidden/>
          </w:rPr>
          <w:t>3</w:t>
        </w:r>
        <w:r>
          <w:rPr>
            <w:noProof/>
            <w:webHidden/>
          </w:rPr>
          <w:fldChar w:fldCharType="end"/>
        </w:r>
      </w:hyperlink>
    </w:p>
    <w:p w:rsidR="00DE7A78" w:rsidRDefault="00730BD7">
      <w:pPr>
        <w:pStyle w:val="TOC1"/>
        <w:rPr>
          <w:rFonts w:asciiTheme="minorHAnsi" w:hAnsiTheme="minorHAnsi"/>
          <w:noProof/>
          <w:sz w:val="22"/>
          <w:lang w:val="en-CA" w:eastAsia="en-CA"/>
        </w:rPr>
      </w:pPr>
      <w:hyperlink w:anchor="_Toc283713546" w:history="1">
        <w:r w:rsidR="00DE7A78" w:rsidRPr="00A459E9">
          <w:rPr>
            <w:rStyle w:val="Hyperlink"/>
            <w:noProof/>
          </w:rPr>
          <w:t>Table 2: Common Characteristics for Forebay</w:t>
        </w:r>
        <w:r w:rsidR="00DE7A78">
          <w:rPr>
            <w:noProof/>
            <w:webHidden/>
          </w:rPr>
          <w:tab/>
        </w:r>
        <w:r>
          <w:rPr>
            <w:noProof/>
            <w:webHidden/>
          </w:rPr>
          <w:fldChar w:fldCharType="begin"/>
        </w:r>
        <w:r w:rsidR="00DE7A78">
          <w:rPr>
            <w:noProof/>
            <w:webHidden/>
          </w:rPr>
          <w:instrText xml:space="preserve"> PAGEREF _Toc283713546 \h </w:instrText>
        </w:r>
        <w:r>
          <w:rPr>
            <w:noProof/>
            <w:webHidden/>
          </w:rPr>
        </w:r>
        <w:r>
          <w:rPr>
            <w:noProof/>
            <w:webHidden/>
          </w:rPr>
          <w:fldChar w:fldCharType="separate"/>
        </w:r>
        <w:r w:rsidR="00B37127">
          <w:rPr>
            <w:noProof/>
            <w:webHidden/>
          </w:rPr>
          <w:t>3</w:t>
        </w:r>
        <w:r>
          <w:rPr>
            <w:noProof/>
            <w:webHidden/>
          </w:rPr>
          <w:fldChar w:fldCharType="end"/>
        </w:r>
      </w:hyperlink>
    </w:p>
    <w:p w:rsidR="00DE7A78" w:rsidRDefault="00730BD7">
      <w:pPr>
        <w:pStyle w:val="TOC1"/>
        <w:rPr>
          <w:rFonts w:asciiTheme="minorHAnsi" w:hAnsiTheme="minorHAnsi"/>
          <w:noProof/>
          <w:sz w:val="22"/>
          <w:lang w:val="en-CA" w:eastAsia="en-CA"/>
        </w:rPr>
      </w:pPr>
      <w:hyperlink w:anchor="_Toc283713547" w:history="1">
        <w:r w:rsidR="00DE7A78" w:rsidRPr="00A459E9">
          <w:rPr>
            <w:rStyle w:val="Hyperlink"/>
            <w:noProof/>
          </w:rPr>
          <w:t xml:space="preserve">Table 3: </w:t>
        </w:r>
        <w:r w:rsidR="00DE7A78" w:rsidRPr="00B37127">
          <w:rPr>
            <w:rStyle w:val="Hyperlink"/>
            <w:noProof/>
          </w:rPr>
          <w:t>Stage-Storage-Discharge</w:t>
        </w:r>
        <w:r w:rsidR="00DE7A78" w:rsidRPr="00A459E9">
          <w:rPr>
            <w:rStyle w:val="Hyperlink"/>
            <w:noProof/>
          </w:rPr>
          <w:t xml:space="preserve"> Table for Forebay</w:t>
        </w:r>
        <w:r w:rsidR="00DE7A78">
          <w:rPr>
            <w:noProof/>
            <w:webHidden/>
          </w:rPr>
          <w:tab/>
        </w:r>
        <w:r>
          <w:rPr>
            <w:noProof/>
            <w:webHidden/>
          </w:rPr>
          <w:fldChar w:fldCharType="begin"/>
        </w:r>
        <w:r w:rsidR="00DE7A78">
          <w:rPr>
            <w:noProof/>
            <w:webHidden/>
          </w:rPr>
          <w:instrText xml:space="preserve"> PAGEREF _Toc283713547 \h </w:instrText>
        </w:r>
        <w:r>
          <w:rPr>
            <w:noProof/>
            <w:webHidden/>
          </w:rPr>
        </w:r>
        <w:r>
          <w:rPr>
            <w:noProof/>
            <w:webHidden/>
          </w:rPr>
          <w:fldChar w:fldCharType="separate"/>
        </w:r>
        <w:r w:rsidR="00B37127">
          <w:rPr>
            <w:noProof/>
            <w:webHidden/>
          </w:rPr>
          <w:t>4</w:t>
        </w:r>
        <w:r>
          <w:rPr>
            <w:noProof/>
            <w:webHidden/>
          </w:rPr>
          <w:fldChar w:fldCharType="end"/>
        </w:r>
      </w:hyperlink>
    </w:p>
    <w:p w:rsidR="00DE7A78" w:rsidRDefault="00730BD7">
      <w:pPr>
        <w:pStyle w:val="TOC1"/>
        <w:rPr>
          <w:rFonts w:asciiTheme="minorHAnsi" w:hAnsiTheme="minorHAnsi"/>
          <w:noProof/>
          <w:sz w:val="22"/>
          <w:lang w:val="en-CA" w:eastAsia="en-CA"/>
        </w:rPr>
      </w:pPr>
      <w:hyperlink w:anchor="_Toc283713548" w:history="1">
        <w:r w:rsidR="00DE7A78" w:rsidRPr="00A459E9">
          <w:rPr>
            <w:rStyle w:val="Hyperlink"/>
            <w:noProof/>
          </w:rPr>
          <w:t>Table 4: Catchment Parameters, Imperviousness Ratios and Design Discharge Rates</w:t>
        </w:r>
        <w:r w:rsidR="00DE7A78">
          <w:rPr>
            <w:noProof/>
            <w:webHidden/>
          </w:rPr>
          <w:tab/>
        </w:r>
        <w:r>
          <w:rPr>
            <w:noProof/>
            <w:webHidden/>
          </w:rPr>
          <w:fldChar w:fldCharType="begin"/>
        </w:r>
        <w:r w:rsidR="00DE7A78">
          <w:rPr>
            <w:noProof/>
            <w:webHidden/>
          </w:rPr>
          <w:instrText xml:space="preserve"> PAGEREF _Toc283713548 \h </w:instrText>
        </w:r>
        <w:r>
          <w:rPr>
            <w:noProof/>
            <w:webHidden/>
          </w:rPr>
        </w:r>
        <w:r>
          <w:rPr>
            <w:noProof/>
            <w:webHidden/>
          </w:rPr>
          <w:fldChar w:fldCharType="separate"/>
        </w:r>
        <w:r w:rsidR="00B37127">
          <w:rPr>
            <w:noProof/>
            <w:webHidden/>
          </w:rPr>
          <w:t>7</w:t>
        </w:r>
        <w:r>
          <w:rPr>
            <w:noProof/>
            <w:webHidden/>
          </w:rPr>
          <w:fldChar w:fldCharType="end"/>
        </w:r>
      </w:hyperlink>
    </w:p>
    <w:p w:rsidR="00DE7A78" w:rsidRDefault="00730BD7">
      <w:pPr>
        <w:pStyle w:val="TOC1"/>
        <w:rPr>
          <w:rFonts w:asciiTheme="minorHAnsi" w:hAnsiTheme="minorHAnsi"/>
          <w:noProof/>
          <w:sz w:val="22"/>
          <w:lang w:val="en-CA" w:eastAsia="en-CA"/>
        </w:rPr>
      </w:pPr>
      <w:hyperlink w:anchor="_Toc283713549" w:history="1">
        <w:r w:rsidR="00DE7A78" w:rsidRPr="00A459E9">
          <w:rPr>
            <w:rStyle w:val="Hyperlink"/>
            <w:noProof/>
          </w:rPr>
          <w:t>Table 5: Common Characteristics for Main Cell of Pond (Conventional)</w:t>
        </w:r>
        <w:r w:rsidR="00DE7A78">
          <w:rPr>
            <w:noProof/>
            <w:webHidden/>
          </w:rPr>
          <w:tab/>
        </w:r>
        <w:r>
          <w:rPr>
            <w:noProof/>
            <w:webHidden/>
          </w:rPr>
          <w:fldChar w:fldCharType="begin"/>
        </w:r>
        <w:r w:rsidR="00DE7A78">
          <w:rPr>
            <w:noProof/>
            <w:webHidden/>
          </w:rPr>
          <w:instrText xml:space="preserve"> PAGEREF _Toc283713549 \h </w:instrText>
        </w:r>
        <w:r>
          <w:rPr>
            <w:noProof/>
            <w:webHidden/>
          </w:rPr>
        </w:r>
        <w:r>
          <w:rPr>
            <w:noProof/>
            <w:webHidden/>
          </w:rPr>
          <w:fldChar w:fldCharType="separate"/>
        </w:r>
        <w:r w:rsidR="00B37127">
          <w:rPr>
            <w:noProof/>
            <w:webHidden/>
          </w:rPr>
          <w:t>10</w:t>
        </w:r>
        <w:r>
          <w:rPr>
            <w:noProof/>
            <w:webHidden/>
          </w:rPr>
          <w:fldChar w:fldCharType="end"/>
        </w:r>
      </w:hyperlink>
    </w:p>
    <w:p w:rsidR="00DE7A78" w:rsidRDefault="00730BD7">
      <w:pPr>
        <w:pStyle w:val="TOC1"/>
        <w:rPr>
          <w:rFonts w:asciiTheme="minorHAnsi" w:hAnsiTheme="minorHAnsi"/>
          <w:noProof/>
          <w:sz w:val="22"/>
          <w:lang w:val="en-CA" w:eastAsia="en-CA"/>
        </w:rPr>
      </w:pPr>
      <w:hyperlink w:anchor="_Toc283713550" w:history="1">
        <w:r w:rsidR="00DE7A78" w:rsidRPr="00A459E9">
          <w:rPr>
            <w:rStyle w:val="Hyperlink"/>
            <w:noProof/>
          </w:rPr>
          <w:t>Table 6: Common Characteristics for Main Cell of Pond (Subject to Stormwater Reuse)</w:t>
        </w:r>
        <w:r w:rsidR="00DE7A78">
          <w:rPr>
            <w:noProof/>
            <w:webHidden/>
          </w:rPr>
          <w:tab/>
        </w:r>
        <w:r>
          <w:rPr>
            <w:noProof/>
            <w:webHidden/>
          </w:rPr>
          <w:fldChar w:fldCharType="begin"/>
        </w:r>
        <w:r w:rsidR="00DE7A78">
          <w:rPr>
            <w:noProof/>
            <w:webHidden/>
          </w:rPr>
          <w:instrText xml:space="preserve"> PAGEREF _Toc283713550 \h </w:instrText>
        </w:r>
        <w:r>
          <w:rPr>
            <w:noProof/>
            <w:webHidden/>
          </w:rPr>
        </w:r>
        <w:r>
          <w:rPr>
            <w:noProof/>
            <w:webHidden/>
          </w:rPr>
          <w:fldChar w:fldCharType="separate"/>
        </w:r>
        <w:r w:rsidR="00B37127">
          <w:rPr>
            <w:noProof/>
            <w:webHidden/>
          </w:rPr>
          <w:t>11</w:t>
        </w:r>
        <w:r>
          <w:rPr>
            <w:noProof/>
            <w:webHidden/>
          </w:rPr>
          <w:fldChar w:fldCharType="end"/>
        </w:r>
      </w:hyperlink>
    </w:p>
    <w:p w:rsidR="00041E4B" w:rsidRDefault="00730BD7" w:rsidP="00041E4B">
      <w:pPr>
        <w:pStyle w:val="TOC2"/>
        <w:tabs>
          <w:tab w:val="right" w:leader="dot" w:pos="9350"/>
        </w:tabs>
        <w:ind w:left="0"/>
        <w:rPr>
          <w:rFonts w:cs="Arial"/>
          <w:noProof/>
          <w:szCs w:val="24"/>
          <w:lang w:val="en-CA" w:eastAsia="en-CA"/>
        </w:rPr>
      </w:pPr>
      <w:r>
        <w:rPr>
          <w:rFonts w:cs="Arial"/>
          <w:noProof/>
          <w:szCs w:val="24"/>
          <w:lang w:val="en-CA" w:eastAsia="en-CA"/>
        </w:rPr>
        <w:fldChar w:fldCharType="end"/>
      </w:r>
      <w:bookmarkStart w:id="9" w:name="_Toc274721711"/>
    </w:p>
    <w:p w:rsidR="00440241" w:rsidRPr="00F26F64" w:rsidRDefault="00440241" w:rsidP="00041E4B">
      <w:pPr>
        <w:pStyle w:val="Heading1"/>
      </w:pPr>
      <w:bookmarkStart w:id="10" w:name="_Toc310238010"/>
      <w:r w:rsidRPr="00F26F64">
        <w:t xml:space="preserve">LIST OF </w:t>
      </w:r>
      <w:r>
        <w:t>APPENDICES</w:t>
      </w:r>
      <w:bookmarkEnd w:id="9"/>
      <w:bookmarkEnd w:id="10"/>
    </w:p>
    <w:p w:rsidR="00DE7A78" w:rsidRDefault="00730BD7">
      <w:pPr>
        <w:pStyle w:val="TableofFigures"/>
        <w:tabs>
          <w:tab w:val="right" w:leader="dot" w:pos="10070"/>
        </w:tabs>
        <w:rPr>
          <w:rFonts w:asciiTheme="minorHAnsi" w:eastAsiaTheme="minorEastAsia" w:hAnsiTheme="minorHAnsi"/>
          <w:noProof/>
          <w:sz w:val="22"/>
          <w:lang w:eastAsia="en-CA"/>
        </w:rPr>
      </w:pPr>
      <w:r>
        <w:rPr>
          <w:rFonts w:cs="Arial"/>
          <w:noProof/>
          <w:szCs w:val="24"/>
          <w:lang w:eastAsia="en-CA"/>
        </w:rPr>
        <w:fldChar w:fldCharType="begin"/>
      </w:r>
      <w:r w:rsidR="0033554E">
        <w:rPr>
          <w:rFonts w:cs="Arial"/>
          <w:noProof/>
          <w:szCs w:val="24"/>
          <w:lang w:eastAsia="en-CA"/>
        </w:rPr>
        <w:instrText xml:space="preserve"> TOC \f A \h \z \t "Appendix Title List" \c </w:instrText>
      </w:r>
      <w:r>
        <w:rPr>
          <w:rFonts w:cs="Arial"/>
          <w:noProof/>
          <w:szCs w:val="24"/>
          <w:lang w:eastAsia="en-CA"/>
        </w:rPr>
        <w:fldChar w:fldCharType="separate"/>
      </w:r>
      <w:hyperlink w:anchor="_Toc283713579" w:history="1">
        <w:r w:rsidR="00DE7A78" w:rsidRPr="006A3B32">
          <w:rPr>
            <w:rStyle w:val="Hyperlink"/>
            <w:noProof/>
          </w:rPr>
          <w:t>Appendix A: Computer Model Data Files</w:t>
        </w:r>
        <w:r w:rsidR="00DE7A78">
          <w:rPr>
            <w:noProof/>
            <w:webHidden/>
          </w:rPr>
          <w:tab/>
        </w:r>
        <w:r>
          <w:rPr>
            <w:noProof/>
            <w:webHidden/>
          </w:rPr>
          <w:fldChar w:fldCharType="begin"/>
        </w:r>
        <w:r w:rsidR="00DE7A78">
          <w:rPr>
            <w:noProof/>
            <w:webHidden/>
          </w:rPr>
          <w:instrText xml:space="preserve"> PAGEREF _Toc283713579 \h </w:instrText>
        </w:r>
        <w:r>
          <w:rPr>
            <w:noProof/>
            <w:webHidden/>
          </w:rPr>
        </w:r>
        <w:r>
          <w:rPr>
            <w:noProof/>
            <w:webHidden/>
          </w:rPr>
          <w:fldChar w:fldCharType="separate"/>
        </w:r>
        <w:r w:rsidR="00B37127">
          <w:rPr>
            <w:noProof/>
            <w:webHidden/>
          </w:rPr>
          <w:t>19</w:t>
        </w:r>
        <w:r>
          <w:rPr>
            <w:noProof/>
            <w:webHidden/>
          </w:rPr>
          <w:fldChar w:fldCharType="end"/>
        </w:r>
      </w:hyperlink>
    </w:p>
    <w:p w:rsidR="00DE7A78" w:rsidRDefault="00730BD7">
      <w:pPr>
        <w:pStyle w:val="TableofFigures"/>
        <w:tabs>
          <w:tab w:val="right" w:leader="dot" w:pos="10070"/>
        </w:tabs>
        <w:rPr>
          <w:rFonts w:asciiTheme="minorHAnsi" w:eastAsiaTheme="minorEastAsia" w:hAnsiTheme="minorHAnsi"/>
          <w:noProof/>
          <w:sz w:val="22"/>
          <w:lang w:eastAsia="en-CA"/>
        </w:rPr>
      </w:pPr>
      <w:hyperlink w:anchor="_Toc283713580" w:history="1">
        <w:r w:rsidR="00DE7A78" w:rsidRPr="006A3B32">
          <w:rPr>
            <w:rStyle w:val="Hyperlink"/>
            <w:noProof/>
          </w:rPr>
          <w:t>Appendix B: Design Storm and/or Climate Data</w:t>
        </w:r>
        <w:r w:rsidR="00DE7A78">
          <w:rPr>
            <w:noProof/>
            <w:webHidden/>
          </w:rPr>
          <w:tab/>
        </w:r>
        <w:r>
          <w:rPr>
            <w:noProof/>
            <w:webHidden/>
          </w:rPr>
          <w:fldChar w:fldCharType="begin"/>
        </w:r>
        <w:r w:rsidR="00DE7A78">
          <w:rPr>
            <w:noProof/>
            <w:webHidden/>
          </w:rPr>
          <w:instrText xml:space="preserve"> PAGEREF _Toc283713580 \h </w:instrText>
        </w:r>
        <w:r>
          <w:rPr>
            <w:noProof/>
            <w:webHidden/>
          </w:rPr>
        </w:r>
        <w:r>
          <w:rPr>
            <w:noProof/>
            <w:webHidden/>
          </w:rPr>
          <w:fldChar w:fldCharType="separate"/>
        </w:r>
        <w:r w:rsidR="00B37127">
          <w:rPr>
            <w:noProof/>
            <w:webHidden/>
          </w:rPr>
          <w:t>20</w:t>
        </w:r>
        <w:r>
          <w:rPr>
            <w:noProof/>
            <w:webHidden/>
          </w:rPr>
          <w:fldChar w:fldCharType="end"/>
        </w:r>
      </w:hyperlink>
    </w:p>
    <w:p w:rsidR="00440241" w:rsidRPr="00CD4CEE" w:rsidRDefault="00730BD7" w:rsidP="0033554E">
      <w:pPr>
        <w:pStyle w:val="TOC2"/>
        <w:tabs>
          <w:tab w:val="right" w:leader="dot" w:pos="9350"/>
        </w:tabs>
        <w:rPr>
          <w:rFonts w:cs="Arial"/>
          <w:noProof/>
          <w:szCs w:val="24"/>
          <w:lang w:val="en-CA" w:eastAsia="en-CA"/>
        </w:rPr>
      </w:pPr>
      <w:r>
        <w:rPr>
          <w:rFonts w:eastAsiaTheme="minorHAnsi" w:cs="Arial"/>
          <w:noProof/>
          <w:szCs w:val="24"/>
          <w:lang w:val="en-CA" w:eastAsia="en-CA"/>
        </w:rPr>
        <w:fldChar w:fldCharType="end"/>
      </w:r>
    </w:p>
    <w:p w:rsidR="00F26F64" w:rsidRPr="00F26F64" w:rsidRDefault="00F26F64" w:rsidP="00F26F64"/>
    <w:p w:rsidR="00F26F64" w:rsidRPr="00F26F64" w:rsidRDefault="00F26F64" w:rsidP="00F26F64">
      <w:r w:rsidRPr="00F26F64">
        <w:t> </w:t>
      </w:r>
    </w:p>
    <w:p w:rsidR="00237C2C" w:rsidRDefault="00237C2C">
      <w:pPr>
        <w:rPr>
          <w:rFonts w:eastAsiaTheme="majorEastAsia" w:cstheme="majorBidi"/>
          <w:b/>
          <w:bCs/>
          <w:sz w:val="28"/>
          <w:szCs w:val="28"/>
        </w:rPr>
      </w:pPr>
      <w:bookmarkStart w:id="11" w:name="_Toc274721712"/>
      <w:r>
        <w:br w:type="page"/>
      </w:r>
    </w:p>
    <w:p w:rsidR="00F26F64" w:rsidRPr="00F26F64" w:rsidRDefault="00F26F64" w:rsidP="00492BE4">
      <w:pPr>
        <w:pStyle w:val="Heading1"/>
      </w:pPr>
      <w:bookmarkStart w:id="12" w:name="_Toc310238011"/>
      <w:r w:rsidRPr="00F26F64">
        <w:lastRenderedPageBreak/>
        <w:t>EXECUTIVE SUMMARY</w:t>
      </w:r>
      <w:bookmarkEnd w:id="11"/>
      <w:bookmarkEnd w:id="12"/>
    </w:p>
    <w:p w:rsidR="00F26F64" w:rsidRDefault="00F26F64" w:rsidP="00422541">
      <w:pPr>
        <w:pStyle w:val="NormalBullet"/>
      </w:pPr>
      <w:r w:rsidRPr="00F26F64">
        <w:t>Summarize report.</w:t>
      </w:r>
    </w:p>
    <w:p w:rsidR="00121FC8" w:rsidRDefault="00121FC8" w:rsidP="00121FC8">
      <w:pPr>
        <w:pStyle w:val="NormalBullet"/>
      </w:pPr>
      <w:r w:rsidRPr="00F26F64">
        <w:t>Highlight all unresolved issues or areas where guidelines cannot be met.</w:t>
      </w:r>
    </w:p>
    <w:p w:rsidR="00121FC8" w:rsidRPr="00F26F64" w:rsidRDefault="00121FC8" w:rsidP="00422541">
      <w:pPr>
        <w:pStyle w:val="NormalBullet"/>
      </w:pPr>
      <w:r w:rsidRPr="00F26F64">
        <w:t xml:space="preserve">Explicitly state that all details conform to </w:t>
      </w:r>
      <w:r w:rsidR="00C44DB8">
        <w:t>T</w:t>
      </w:r>
      <w:r w:rsidRPr="00F26F64">
        <w:t>he City of Calgary</w:t>
      </w:r>
      <w:r w:rsidR="00C44DB8">
        <w:t>’s</w:t>
      </w:r>
      <w:r w:rsidRPr="00F26F64">
        <w:t xml:space="preserve"> </w:t>
      </w:r>
      <w:r w:rsidRPr="00C44DB8">
        <w:rPr>
          <w:i/>
        </w:rPr>
        <w:t>Standard Specifications</w:t>
      </w:r>
      <w:r w:rsidRPr="00F26F64">
        <w:t xml:space="preserve"> and </w:t>
      </w:r>
      <w:r w:rsidRPr="00C44DB8">
        <w:rPr>
          <w:i/>
        </w:rPr>
        <w:t xml:space="preserve">Stormwater Management </w:t>
      </w:r>
      <w:r w:rsidR="00C44DB8">
        <w:rPr>
          <w:i/>
        </w:rPr>
        <w:t xml:space="preserve">and </w:t>
      </w:r>
      <w:r w:rsidRPr="00C44DB8">
        <w:rPr>
          <w:i/>
        </w:rPr>
        <w:t>Design Manual</w:t>
      </w:r>
      <w:r w:rsidR="00237C2C">
        <w:t>. I</w:t>
      </w:r>
      <w:r w:rsidRPr="00F26F64">
        <w:t xml:space="preserve">f required, </w:t>
      </w:r>
      <w:r w:rsidR="00237C2C">
        <w:t>clearly explain</w:t>
      </w:r>
      <w:r w:rsidR="00041E4B">
        <w:t xml:space="preserve"> all</w:t>
      </w:r>
      <w:r w:rsidRPr="00F26F64">
        <w:t xml:space="preserve"> items that have to be addressed prior to report approval.</w:t>
      </w:r>
    </w:p>
    <w:p w:rsidR="00121FC8" w:rsidRDefault="00121FC8" w:rsidP="00422541">
      <w:pPr>
        <w:pStyle w:val="NormalBullet"/>
      </w:pPr>
      <w:r>
        <w:t>Identify whether the pond is public or private</w:t>
      </w:r>
      <w:r w:rsidR="00C44DB8">
        <w:t>.</w:t>
      </w:r>
    </w:p>
    <w:p w:rsidR="00F26F64" w:rsidRPr="00F26F64" w:rsidRDefault="00F26F64" w:rsidP="00422541">
      <w:pPr>
        <w:pStyle w:val="NormalBullet"/>
      </w:pPr>
      <w:r w:rsidRPr="00F26F64">
        <w:t>Identif</w:t>
      </w:r>
      <w:r w:rsidR="00121FC8">
        <w:t>y</w:t>
      </w:r>
      <w:r w:rsidRPr="00F26F64">
        <w:t xml:space="preserve"> guiding key targets (such as release rates, water quality, habitat protection, etc.).</w:t>
      </w:r>
    </w:p>
    <w:p w:rsidR="00F26F64" w:rsidRPr="00F26F64" w:rsidRDefault="00F26F64" w:rsidP="00422541">
      <w:pPr>
        <w:pStyle w:val="NormalBullet"/>
      </w:pPr>
      <w:r w:rsidRPr="00F26F64">
        <w:t>Identif</w:t>
      </w:r>
      <w:r w:rsidR="00121FC8">
        <w:t>y</w:t>
      </w:r>
      <w:r w:rsidRPr="00F26F64">
        <w:t xml:space="preserve"> key design characteristics (such as capacity, footprint, water reuse, etc.).</w:t>
      </w:r>
    </w:p>
    <w:p w:rsidR="00F26F64" w:rsidRPr="00F26F64" w:rsidRDefault="00F26F64" w:rsidP="00F26F64"/>
    <w:p w:rsidR="00F26F64" w:rsidRPr="00F26F64" w:rsidRDefault="00F26F64" w:rsidP="00F26F64"/>
    <w:p w:rsidR="00F26F64" w:rsidRPr="00F26F64" w:rsidRDefault="00F26F64" w:rsidP="00F26F64"/>
    <w:p w:rsidR="00F26F64" w:rsidRPr="00F26F64" w:rsidRDefault="00F26F64" w:rsidP="00F26F64"/>
    <w:p w:rsidR="00F26F64" w:rsidRPr="00F26F64" w:rsidRDefault="00F26F64" w:rsidP="00F26F64"/>
    <w:p w:rsidR="000E1F46" w:rsidRDefault="00422541" w:rsidP="000E1F46">
      <w:r>
        <w:br w:type="page"/>
      </w:r>
    </w:p>
    <w:p w:rsidR="000E1F46" w:rsidRDefault="000E1F46" w:rsidP="00492BE4">
      <w:pPr>
        <w:pStyle w:val="Heading1"/>
        <w:numPr>
          <w:ilvl w:val="0"/>
          <w:numId w:val="9"/>
        </w:numPr>
        <w:sectPr w:rsidR="000E1F46" w:rsidSect="005A5A1D">
          <w:headerReference w:type="default" r:id="rId13"/>
          <w:headerReference w:type="first" r:id="rId14"/>
          <w:footerReference w:type="first" r:id="rId15"/>
          <w:pgSz w:w="12240" w:h="15840"/>
          <w:pgMar w:top="1440" w:right="1080" w:bottom="720" w:left="1080" w:header="706" w:footer="706" w:gutter="0"/>
          <w:pgBorders w:offsetFrom="page">
            <w:top w:val="single" w:sz="8" w:space="24" w:color="7F7F7F" w:themeColor="text1" w:themeTint="80"/>
            <w:left w:val="single" w:sz="8" w:space="24" w:color="7F7F7F" w:themeColor="text1" w:themeTint="80"/>
            <w:bottom w:val="single" w:sz="8" w:space="24" w:color="7F7F7F" w:themeColor="text1" w:themeTint="80"/>
            <w:right w:val="single" w:sz="8" w:space="24" w:color="7F7F7F" w:themeColor="text1" w:themeTint="80"/>
          </w:pgBorders>
          <w:pgNumType w:fmt="lowerRoman"/>
          <w:cols w:space="708"/>
          <w:titlePg/>
          <w:docGrid w:linePitch="360"/>
        </w:sectPr>
      </w:pPr>
      <w:bookmarkStart w:id="13" w:name="_Toc274721713"/>
    </w:p>
    <w:p w:rsidR="00F26F64" w:rsidRPr="00F26F64" w:rsidRDefault="00F26F64" w:rsidP="00DE7A78">
      <w:pPr>
        <w:pStyle w:val="Heading1"/>
        <w:numPr>
          <w:ilvl w:val="0"/>
          <w:numId w:val="9"/>
        </w:numPr>
        <w:spacing w:before="0"/>
      </w:pPr>
      <w:bookmarkStart w:id="14" w:name="_Toc310238012"/>
      <w:r w:rsidRPr="00F26F64">
        <w:lastRenderedPageBreak/>
        <w:t>INTRODUCTION</w:t>
      </w:r>
      <w:bookmarkEnd w:id="13"/>
      <w:bookmarkEnd w:id="14"/>
    </w:p>
    <w:p w:rsidR="00F26F64" w:rsidRPr="00EF6D9B" w:rsidRDefault="00F26F64" w:rsidP="006B3D89">
      <w:pPr>
        <w:pStyle w:val="BulletLevel2"/>
      </w:pPr>
      <w:bookmarkStart w:id="15" w:name="_Toc310238013"/>
      <w:r w:rsidRPr="00EF6D9B">
        <w:t>General</w:t>
      </w:r>
      <w:bookmarkEnd w:id="15"/>
    </w:p>
    <w:p w:rsidR="00F26F64" w:rsidRPr="00035182" w:rsidRDefault="00B5461B" w:rsidP="00716D86">
      <w:pPr>
        <w:pStyle w:val="NormalBulletIndented"/>
      </w:pPr>
      <w:r w:rsidRPr="00035182">
        <w:t>B</w:t>
      </w:r>
      <w:r w:rsidR="00F26F64" w:rsidRPr="00035182">
        <w:t xml:space="preserve">rief introduction for the report in support of </w:t>
      </w:r>
      <w:r w:rsidR="00C44DB8">
        <w:t>design drawings.</w:t>
      </w:r>
    </w:p>
    <w:p w:rsidR="00F26F64" w:rsidRPr="00035182" w:rsidRDefault="00F26F64" w:rsidP="00716D86">
      <w:pPr>
        <w:pStyle w:val="NormalBulletIndented"/>
      </w:pPr>
      <w:r w:rsidRPr="00035182">
        <w:t>Outline Plan #____-____ or DP #____-____.</w:t>
      </w:r>
    </w:p>
    <w:p w:rsidR="00F26F64" w:rsidRPr="00035182" w:rsidRDefault="00F26F64" w:rsidP="00716D86">
      <w:pPr>
        <w:pStyle w:val="NormalBulletIndented"/>
      </w:pPr>
      <w:r w:rsidRPr="00035182">
        <w:t>Name of the project and phase.</w:t>
      </w:r>
    </w:p>
    <w:p w:rsidR="00F26F64" w:rsidRPr="00035182" w:rsidRDefault="00F26F64" w:rsidP="00A61B17">
      <w:pPr>
        <w:pStyle w:val="NormalBulletIndented"/>
      </w:pPr>
      <w:r w:rsidRPr="00035182">
        <w:t>Client developer/landowner.</w:t>
      </w:r>
    </w:p>
    <w:p w:rsidR="00F26F64" w:rsidRPr="00035182" w:rsidRDefault="00F26F64" w:rsidP="00282A87">
      <w:pPr>
        <w:pStyle w:val="NormalBulletIndented"/>
      </w:pPr>
      <w:r w:rsidRPr="00035182">
        <w:t>Overall site description, including:</w:t>
      </w:r>
    </w:p>
    <w:p w:rsidR="00F26F64" w:rsidRPr="00035182" w:rsidRDefault="00F26F64" w:rsidP="00C44DB8">
      <w:pPr>
        <w:pStyle w:val="NormalBulletIndented"/>
        <w:numPr>
          <w:ilvl w:val="3"/>
          <w:numId w:val="36"/>
        </w:numPr>
        <w:ind w:left="2340"/>
      </w:pPr>
      <w:r w:rsidRPr="00035182">
        <w:t>Type of development (residential, industrial, commercial, etc.).</w:t>
      </w:r>
    </w:p>
    <w:p w:rsidR="00F26F64" w:rsidRPr="00035182" w:rsidRDefault="00F26F64" w:rsidP="00C44DB8">
      <w:pPr>
        <w:pStyle w:val="NormalBulletIndented"/>
        <w:numPr>
          <w:ilvl w:val="3"/>
          <w:numId w:val="36"/>
        </w:numPr>
        <w:ind w:left="2340"/>
      </w:pPr>
      <w:r w:rsidRPr="00035182">
        <w:t>Land location (legal description).</w:t>
      </w:r>
    </w:p>
    <w:p w:rsidR="00F26F64" w:rsidRPr="00035182" w:rsidRDefault="00F26F64" w:rsidP="00C44DB8">
      <w:pPr>
        <w:pStyle w:val="NormalBulletIndented"/>
        <w:numPr>
          <w:ilvl w:val="3"/>
          <w:numId w:val="36"/>
        </w:numPr>
        <w:ind w:left="2340"/>
      </w:pPr>
      <w:r w:rsidRPr="00035182">
        <w:t>Catchment area (in hectares).</w:t>
      </w:r>
    </w:p>
    <w:p w:rsidR="009568E1" w:rsidRPr="009568E1" w:rsidRDefault="009568E1" w:rsidP="00C44DB8">
      <w:pPr>
        <w:pStyle w:val="NormalBulletIndented"/>
        <w:numPr>
          <w:ilvl w:val="3"/>
          <w:numId w:val="36"/>
        </w:numPr>
        <w:ind w:left="2340"/>
      </w:pPr>
      <w:r w:rsidRPr="009568E1">
        <w:t>Refer to</w:t>
      </w:r>
      <w:r w:rsidRPr="00C44DB8">
        <w:t xml:space="preserve"> Figure 1: Location Plan </w:t>
      </w:r>
      <w:r w:rsidRPr="006B3D89">
        <w:t xml:space="preserve">(see </w:t>
      </w:r>
      <w:fldSimple w:instr=" REF _Ref274725318 \h  \* MERGEFORMAT ">
        <w:r w:rsidRPr="00C44DB8">
          <w:t>FIGURES</w:t>
        </w:r>
      </w:fldSimple>
      <w:r w:rsidRPr="006B3D89">
        <w:t xml:space="preserve"> section for requirements)</w:t>
      </w:r>
      <w:r w:rsidRPr="00C44DB8">
        <w:t>.</w:t>
      </w:r>
    </w:p>
    <w:p w:rsidR="00F26F64" w:rsidRPr="00035182" w:rsidRDefault="00F26F64" w:rsidP="001B52E9">
      <w:pPr>
        <w:pStyle w:val="NormalBulletIndented"/>
      </w:pPr>
      <w:r w:rsidRPr="00035182">
        <w:t>Future external development areas included in the study area, if applicable.</w:t>
      </w:r>
    </w:p>
    <w:p w:rsidR="00464F27" w:rsidRPr="00035182" w:rsidRDefault="00F26F64" w:rsidP="001B52E9">
      <w:pPr>
        <w:pStyle w:val="NormalBulletIndented"/>
      </w:pPr>
      <w:r w:rsidRPr="00035182">
        <w:t>Overall objectives.</w:t>
      </w:r>
    </w:p>
    <w:p w:rsidR="00F26F64" w:rsidRPr="00F26F64" w:rsidRDefault="00F26F64" w:rsidP="006B3D89">
      <w:pPr>
        <w:pStyle w:val="BulletLevel2"/>
      </w:pPr>
      <w:bookmarkStart w:id="16" w:name="_Toc310238014"/>
      <w:r w:rsidRPr="00F26F64">
        <w:t>Study Area</w:t>
      </w:r>
      <w:bookmarkEnd w:id="16"/>
    </w:p>
    <w:p w:rsidR="00F26F64" w:rsidRPr="006B3D89" w:rsidRDefault="00F26F64" w:rsidP="00716D86">
      <w:pPr>
        <w:pStyle w:val="NormalBulletIndented"/>
      </w:pPr>
      <w:r w:rsidRPr="006B3D89">
        <w:t>Description of the study area.</w:t>
      </w:r>
    </w:p>
    <w:p w:rsidR="00F26F64" w:rsidRPr="006B3D89" w:rsidRDefault="00F26F64" w:rsidP="00716D86">
      <w:pPr>
        <w:pStyle w:val="NormalBulletIndented"/>
      </w:pPr>
      <w:r w:rsidRPr="006B3D89">
        <w:t xml:space="preserve">Total site area, including </w:t>
      </w:r>
      <w:r w:rsidR="007E6207">
        <w:t xml:space="preserve">interim undeveloped or future </w:t>
      </w:r>
      <w:r w:rsidRPr="006B3D89">
        <w:t xml:space="preserve">external </w:t>
      </w:r>
      <w:r w:rsidR="007E6207">
        <w:t xml:space="preserve">development </w:t>
      </w:r>
      <w:r w:rsidRPr="006B3D89">
        <w:t>areas.</w:t>
      </w:r>
    </w:p>
    <w:p w:rsidR="00F26F64" w:rsidRPr="006B3D89" w:rsidRDefault="00F26F64" w:rsidP="00716D86">
      <w:pPr>
        <w:pStyle w:val="NormalBulletIndented"/>
      </w:pPr>
      <w:r w:rsidRPr="006B3D89">
        <w:t>Identify overland drainage direction, downstream ponds, receiving water bodies, and outfalls.</w:t>
      </w:r>
    </w:p>
    <w:p w:rsidR="005E728C" w:rsidRDefault="00F26F64" w:rsidP="00A61B17">
      <w:pPr>
        <w:pStyle w:val="NormalBulletIndented"/>
      </w:pPr>
      <w:r w:rsidRPr="006B3D89">
        <w:t xml:space="preserve">Show maps of interface with adjacent past phases from previous reports in </w:t>
      </w:r>
      <w:r w:rsidR="008E4B63">
        <w:t xml:space="preserve">an </w:t>
      </w:r>
      <w:r w:rsidRPr="006B3D89">
        <w:t>Appendix.</w:t>
      </w:r>
      <w:r w:rsidR="005E728C">
        <w:t xml:space="preserve"> </w:t>
      </w:r>
    </w:p>
    <w:p w:rsidR="005E728C" w:rsidRDefault="005E728C" w:rsidP="00282A87">
      <w:pPr>
        <w:pStyle w:val="NormalBulletIndented"/>
      </w:pPr>
      <w:r>
        <w:t xml:space="preserve">Refer to </w:t>
      </w:r>
      <w:r w:rsidRPr="009568E1">
        <w:rPr>
          <w:b/>
        </w:rPr>
        <w:t>Figure 2: Study Area</w:t>
      </w:r>
      <w:r w:rsidRPr="006B3D89">
        <w:t xml:space="preserve"> (see </w:t>
      </w:r>
      <w:fldSimple w:instr=" REF _Ref274725318 \h  \* MERGEFORMAT ">
        <w:r w:rsidRPr="009568E1">
          <w:rPr>
            <w:b/>
            <w:i/>
          </w:rPr>
          <w:t>FIGURES</w:t>
        </w:r>
      </w:fldSimple>
      <w:r w:rsidRPr="006B3D89">
        <w:t xml:space="preserve"> section for requirements</w:t>
      </w:r>
      <w:r>
        <w:t xml:space="preserve">). </w:t>
      </w:r>
    </w:p>
    <w:p w:rsidR="00F26F64" w:rsidRPr="006B3D89" w:rsidRDefault="005E728C" w:rsidP="00282A87">
      <w:pPr>
        <w:pStyle w:val="NormalBulletIndented"/>
      </w:pPr>
      <w:r w:rsidRPr="005E728C">
        <w:t>Refer to</w:t>
      </w:r>
      <w:r>
        <w:rPr>
          <w:b/>
        </w:rPr>
        <w:t xml:space="preserve"> </w:t>
      </w:r>
      <w:r w:rsidRPr="009568E1">
        <w:rPr>
          <w:b/>
        </w:rPr>
        <w:t>Figure 3: Storm Area Design</w:t>
      </w:r>
      <w:r w:rsidRPr="006B3D89">
        <w:t xml:space="preserve"> (see </w:t>
      </w:r>
      <w:fldSimple w:instr=" REF _Ref274725318 \h  \* MERGEFORMAT ">
        <w:r w:rsidRPr="009568E1">
          <w:rPr>
            <w:b/>
            <w:i/>
          </w:rPr>
          <w:t>FIGURES</w:t>
        </w:r>
      </w:fldSimple>
      <w:r w:rsidRPr="006B3D89">
        <w:t xml:space="preserve"> section for requirements</w:t>
      </w:r>
      <w:r>
        <w:t>).</w:t>
      </w:r>
    </w:p>
    <w:p w:rsidR="00F26F64" w:rsidRPr="00F26F64" w:rsidRDefault="00F26F64" w:rsidP="006B3D89">
      <w:pPr>
        <w:pStyle w:val="BulletLevel2"/>
      </w:pPr>
      <w:bookmarkStart w:id="17" w:name="_Toc310238015"/>
      <w:r w:rsidRPr="00F26F64">
        <w:t>Scope of Analysis</w:t>
      </w:r>
      <w:bookmarkEnd w:id="17"/>
    </w:p>
    <w:p w:rsidR="00F26F64" w:rsidRPr="006B3D89" w:rsidRDefault="00F26F64" w:rsidP="00716D86">
      <w:pPr>
        <w:pStyle w:val="NormalBulletIndented"/>
      </w:pPr>
      <w:r w:rsidRPr="006B3D89">
        <w:t>Analysis description, scope, assumptions, and limitations.</w:t>
      </w:r>
    </w:p>
    <w:p w:rsidR="007E6207" w:rsidRDefault="00F26F64" w:rsidP="00716D86">
      <w:pPr>
        <w:pStyle w:val="NormalBulletIndented"/>
      </w:pPr>
      <w:r w:rsidRPr="006B3D89">
        <w:t>Specific work activities of the analysis</w:t>
      </w:r>
      <w:r w:rsidR="007E6207">
        <w:t>.</w:t>
      </w:r>
    </w:p>
    <w:p w:rsidR="007E6207" w:rsidRPr="007E6207" w:rsidRDefault="007E6207" w:rsidP="007E6207">
      <w:pPr>
        <w:pStyle w:val="ExclamationMark"/>
      </w:pPr>
      <w:r w:rsidRPr="007E6207">
        <w:rPr>
          <w:noProof/>
          <w:lang w:eastAsia="en-CA"/>
        </w:rPr>
        <w:drawing>
          <wp:anchor distT="0" distB="0" distL="114300" distR="114300" simplePos="0" relativeHeight="251725824" behindDoc="1" locked="0" layoutInCell="1" allowOverlap="0">
            <wp:simplePos x="0" y="0"/>
            <wp:positionH relativeFrom="column">
              <wp:posOffset>918845</wp:posOffset>
            </wp:positionH>
            <wp:positionV relativeFrom="paragraph">
              <wp:posOffset>83185</wp:posOffset>
            </wp:positionV>
            <wp:extent cx="307975" cy="307975"/>
            <wp:effectExtent l="0" t="0" r="0" b="0"/>
            <wp:wrapSquare wrapText="bothSides"/>
            <wp:docPr id="21" name="Picture 21"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r w:rsidRPr="007E6207">
        <w:t xml:space="preserve">Contact Water Resources prior to submission of the Pond Report if staged construction </w:t>
      </w:r>
      <w:r>
        <w:br/>
      </w:r>
      <w:r w:rsidRPr="007E6207">
        <w:t xml:space="preserve">or temporary ponds are considered. Refer to Sections 6.1.11.1 and 6.1.12 of </w:t>
      </w:r>
      <w:r w:rsidR="00C36D95">
        <w:t xml:space="preserve">The </w:t>
      </w:r>
      <w:r w:rsidR="00C36D95" w:rsidRPr="007F46D4">
        <w:t xml:space="preserve">City of Calgary’s </w:t>
      </w:r>
      <w:hyperlink r:id="rId16" w:history="1">
        <w:r w:rsidR="00C36D95" w:rsidRPr="007F46D4">
          <w:rPr>
            <w:rStyle w:val="Hyperlink"/>
            <w:i/>
          </w:rPr>
          <w:t>Stormwater Management &amp; Design Manual</w:t>
        </w:r>
      </w:hyperlink>
      <w:r w:rsidR="00C36D95" w:rsidRPr="007F46D4">
        <w:t xml:space="preserve"> for more </w:t>
      </w:r>
      <w:r w:rsidRPr="007E6207">
        <w:t>information.</w:t>
      </w:r>
    </w:p>
    <w:p w:rsidR="00F26F64" w:rsidRPr="006B3D89" w:rsidRDefault="00F26F64" w:rsidP="007E6207">
      <w:pPr>
        <w:pStyle w:val="NormalBulletIndented"/>
        <w:numPr>
          <w:ilvl w:val="0"/>
          <w:numId w:val="0"/>
        </w:numPr>
        <w:ind w:left="1728"/>
      </w:pPr>
      <w:r w:rsidRPr="006B3D89">
        <w:t xml:space="preserve"> </w:t>
      </w:r>
    </w:p>
    <w:p w:rsidR="006B3D89" w:rsidRDefault="00F26F64" w:rsidP="007E6207">
      <w:pPr>
        <w:pStyle w:val="Heading1"/>
        <w:numPr>
          <w:ilvl w:val="0"/>
          <w:numId w:val="9"/>
        </w:numPr>
        <w:spacing w:before="0"/>
      </w:pPr>
      <w:bookmarkStart w:id="18" w:name="_Toc274721714"/>
      <w:bookmarkStart w:id="19" w:name="_Toc310238016"/>
      <w:r w:rsidRPr="00F26F64">
        <w:lastRenderedPageBreak/>
        <w:t>STORM DRAINAGE CONSIDERATIONS</w:t>
      </w:r>
      <w:bookmarkEnd w:id="18"/>
      <w:bookmarkEnd w:id="19"/>
    </w:p>
    <w:p w:rsidR="006B3D89" w:rsidRDefault="00F26F64" w:rsidP="00EF6D9B">
      <w:pPr>
        <w:pStyle w:val="BulletLevel2"/>
      </w:pPr>
      <w:bookmarkStart w:id="20" w:name="_Toc310238017"/>
      <w:r w:rsidRPr="00F26F64">
        <w:t>Tributary Development Area</w:t>
      </w:r>
      <w:bookmarkEnd w:id="20"/>
    </w:p>
    <w:p w:rsidR="006B3D89" w:rsidRPr="006B3D89" w:rsidRDefault="00F26F64" w:rsidP="00716D86">
      <w:pPr>
        <w:pStyle w:val="NormalBulletIndented"/>
      </w:pPr>
      <w:r w:rsidRPr="006B3D89">
        <w:t xml:space="preserve">Storm catchment area definition, boundaries, and other general information. </w:t>
      </w:r>
    </w:p>
    <w:p w:rsidR="006B3D89" w:rsidRDefault="00F26F64" w:rsidP="00F26F64">
      <w:pPr>
        <w:pStyle w:val="BulletLevel2"/>
      </w:pPr>
      <w:bookmarkStart w:id="21" w:name="_Toc310238018"/>
      <w:r w:rsidRPr="00F26F64">
        <w:t>Stormwater Drainage Reports</w:t>
      </w:r>
      <w:bookmarkEnd w:id="21"/>
    </w:p>
    <w:p w:rsidR="00716D86" w:rsidRDefault="00716D86" w:rsidP="00716D86">
      <w:pPr>
        <w:pStyle w:val="NormalBulletIndented"/>
      </w:pPr>
      <w:r w:rsidRPr="006B3D89">
        <w:t>List of reports that address the study area (to date)</w:t>
      </w:r>
      <w:r>
        <w:t>, such as Watershed Report, Master Drainage Plan, Staged Master Drainage Plan, etc.</w:t>
      </w:r>
    </w:p>
    <w:p w:rsidR="00716D86" w:rsidRDefault="00716D86" w:rsidP="00CE7298">
      <w:pPr>
        <w:pStyle w:val="ExclamationMark"/>
      </w:pPr>
      <w:r>
        <w:rPr>
          <w:noProof/>
          <w:lang w:eastAsia="en-CA"/>
        </w:rPr>
        <w:drawing>
          <wp:anchor distT="0" distB="0" distL="114300" distR="114300" simplePos="0" relativeHeight="251709440" behindDoc="1" locked="0" layoutInCell="1" allowOverlap="0">
            <wp:simplePos x="0" y="0"/>
            <wp:positionH relativeFrom="column">
              <wp:posOffset>1083310</wp:posOffset>
            </wp:positionH>
            <wp:positionV relativeFrom="paragraph">
              <wp:posOffset>2540</wp:posOffset>
            </wp:positionV>
            <wp:extent cx="307975" cy="307975"/>
            <wp:effectExtent l="0" t="0" r="0" b="0"/>
            <wp:wrapSquare wrapText="bothSides"/>
            <wp:docPr id="25" name="Picture 1"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r w:rsidR="00CE7298">
        <w:t xml:space="preserve">     </w:t>
      </w:r>
      <w:r>
        <w:t>If</w:t>
      </w:r>
      <w:r w:rsidRPr="00B56F36">
        <w:t xml:space="preserve"> the</w:t>
      </w:r>
      <w:r>
        <w:t>re is no preceding Staged Master Drainage Plan, the author of the Pond Report should ensure that all items from the Staged Master Drainage Plan Checklist are addressed in the Pond Report.</w:t>
      </w:r>
    </w:p>
    <w:p w:rsidR="00CE7298" w:rsidRDefault="00CE7298" w:rsidP="00CE7298">
      <w:pPr>
        <w:pStyle w:val="ExclamationMark"/>
      </w:pPr>
    </w:p>
    <w:p w:rsidR="006B3D89" w:rsidRDefault="00F26F64" w:rsidP="00F26F64">
      <w:pPr>
        <w:pStyle w:val="BulletLevel2"/>
      </w:pPr>
      <w:bookmarkStart w:id="22" w:name="_Toc310238019"/>
      <w:r w:rsidRPr="00F26F64">
        <w:t>Upstream Catchment Areas</w:t>
      </w:r>
      <w:bookmarkEnd w:id="22"/>
    </w:p>
    <w:p w:rsidR="006B3D89" w:rsidRPr="006B3D89" w:rsidRDefault="00F26F64" w:rsidP="00716D86">
      <w:pPr>
        <w:pStyle w:val="NormalBulletIndented"/>
      </w:pPr>
      <w:r w:rsidRPr="006B3D89">
        <w:t>Information about storm discharge/runoff from upstream catchment areas (including temporary undeveloped catchments).</w:t>
      </w:r>
    </w:p>
    <w:p w:rsidR="006B3D89" w:rsidRDefault="00F26F64" w:rsidP="00716D86">
      <w:pPr>
        <w:pStyle w:val="NormalBulletIndented"/>
      </w:pPr>
      <w:r w:rsidRPr="006B3D89">
        <w:t>Ensure that catchment boundaries match those of existing reports, or supplemental information is included to rationalize any changes.</w:t>
      </w:r>
    </w:p>
    <w:p w:rsidR="007E6207" w:rsidRPr="006B3D89" w:rsidRDefault="007E6207" w:rsidP="00716D86">
      <w:pPr>
        <w:pStyle w:val="NormalBulletIndented"/>
      </w:pPr>
      <w:r>
        <w:t>Show how overland drainage from upstream areas, if any, if routed into the pond. Identify what level of pre-treatment is provided.</w:t>
      </w:r>
    </w:p>
    <w:p w:rsidR="006B3D89" w:rsidRDefault="00F26F64" w:rsidP="00F26F64">
      <w:pPr>
        <w:pStyle w:val="BulletLevel2"/>
      </w:pPr>
      <w:bookmarkStart w:id="23" w:name="_Toc310238020"/>
      <w:r w:rsidRPr="00F26F64">
        <w:t xml:space="preserve">Allowable </w:t>
      </w:r>
      <w:r w:rsidR="007E6207">
        <w:t>Release</w:t>
      </w:r>
      <w:r w:rsidRPr="00F26F64">
        <w:t xml:space="preserve"> Rate/</w:t>
      </w:r>
      <w:r w:rsidR="007E6207">
        <w:t xml:space="preserve">Runoff </w:t>
      </w:r>
      <w:r w:rsidRPr="00F26F64">
        <w:t>Volume Control Target</w:t>
      </w:r>
      <w:bookmarkEnd w:id="23"/>
    </w:p>
    <w:p w:rsidR="006B3D89" w:rsidRPr="006B3D89" w:rsidRDefault="00F26F64" w:rsidP="00716D86">
      <w:pPr>
        <w:pStyle w:val="NormalBulletIndented"/>
      </w:pPr>
      <w:r w:rsidRPr="006B3D89">
        <w:t xml:space="preserve">Design </w:t>
      </w:r>
      <w:r w:rsidR="004C7C08">
        <w:t>based on flow rate of AA L/s, corresponding to area of BB ha and unit area release rate of CC L/s/ha</w:t>
      </w:r>
      <w:r w:rsidR="007E6207">
        <w:t>, to downstream infrastructure or outfall.</w:t>
      </w:r>
    </w:p>
    <w:p w:rsidR="006B3D89" w:rsidRPr="006B3D89" w:rsidRDefault="00F26F64" w:rsidP="00716D86">
      <w:pPr>
        <w:pStyle w:val="NormalBulletIndented"/>
      </w:pPr>
      <w:r w:rsidRPr="006B3D89">
        <w:t xml:space="preserve">Identify Watershed and catchment </w:t>
      </w:r>
      <w:r w:rsidR="007E6207">
        <w:t xml:space="preserve">runoff </w:t>
      </w:r>
      <w:r w:rsidRPr="006B3D89">
        <w:t>volume control targets.</w:t>
      </w:r>
    </w:p>
    <w:p w:rsidR="006B3D89" w:rsidRDefault="00F26F64" w:rsidP="00F26F64">
      <w:pPr>
        <w:pStyle w:val="BulletLevel2"/>
      </w:pPr>
      <w:bookmarkStart w:id="24" w:name="_Toc310238021"/>
      <w:r w:rsidRPr="00F26F64">
        <w:t xml:space="preserve">Development Unit Area </w:t>
      </w:r>
      <w:r w:rsidR="004C7C08">
        <w:t>Release</w:t>
      </w:r>
      <w:r w:rsidRPr="00F26F64">
        <w:t xml:space="preserve"> Rate</w:t>
      </w:r>
      <w:bookmarkEnd w:id="24"/>
    </w:p>
    <w:p w:rsidR="006B3D89" w:rsidRDefault="004C7C08" w:rsidP="00716D86">
      <w:pPr>
        <w:pStyle w:val="NormalBulletIndented"/>
      </w:pPr>
      <w:r w:rsidRPr="006B3D89">
        <w:t xml:space="preserve">Design </w:t>
      </w:r>
      <w:r>
        <w:t>based on flow rate of XX L/s, corresponding to area of YY ha and unit area release rate of ZZ L/s/ha,</w:t>
      </w:r>
      <w:r w:rsidR="007E6207">
        <w:t xml:space="preserve"> for each inlet into the pond (and including temporary undeveloped catchments)</w:t>
      </w:r>
      <w:r w:rsidR="00F26F64" w:rsidRPr="006B3D89">
        <w:t>.</w:t>
      </w:r>
    </w:p>
    <w:p w:rsidR="0010472B" w:rsidRDefault="0010472B" w:rsidP="00716D86">
      <w:pPr>
        <w:pStyle w:val="NormalBulletIndented"/>
      </w:pPr>
      <w:r>
        <w:t>Describe erosion protection design at inlets.</w:t>
      </w:r>
    </w:p>
    <w:p w:rsidR="007E6207" w:rsidRPr="006B3D89" w:rsidRDefault="007E6207" w:rsidP="00716D86">
      <w:pPr>
        <w:pStyle w:val="NormalBulletIndented"/>
      </w:pPr>
      <w:r>
        <w:t xml:space="preserve">Describe skimming type manhole or equivalent, see Section 6.3.2.20 </w:t>
      </w:r>
      <w:r w:rsidRPr="00176C45">
        <w:t xml:space="preserve">of </w:t>
      </w:r>
      <w:r w:rsidRPr="00F17C21">
        <w:t>The City of Calgary’s</w:t>
      </w:r>
      <w:r>
        <w:t xml:space="preserve"> </w:t>
      </w:r>
      <w:hyperlink r:id="rId17" w:history="1">
        <w:r>
          <w:rPr>
            <w:rStyle w:val="Hyperlink"/>
            <w:i/>
          </w:rPr>
          <w:t>Stormwater Management &amp; Design Manual</w:t>
        </w:r>
      </w:hyperlink>
      <w:r>
        <w:t xml:space="preserve"> for more information.</w:t>
      </w:r>
    </w:p>
    <w:p w:rsidR="006B3D89" w:rsidRDefault="00F26F64" w:rsidP="00F26F64">
      <w:pPr>
        <w:pStyle w:val="BulletLevel2"/>
      </w:pPr>
      <w:bookmarkStart w:id="25" w:name="_Toc310238022"/>
      <w:r w:rsidRPr="00F26F64">
        <w:t>Pond Capacity</w:t>
      </w:r>
      <w:bookmarkEnd w:id="25"/>
    </w:p>
    <w:p w:rsidR="006B3D89" w:rsidRDefault="00716D86" w:rsidP="00716D86">
      <w:pPr>
        <w:pStyle w:val="NormalBulletIndented"/>
      </w:pPr>
      <w:r>
        <w:t>Describe r</w:t>
      </w:r>
      <w:r w:rsidR="00184E75">
        <w:t xml:space="preserve">equired storage </w:t>
      </w:r>
      <w:r w:rsidR="00F26F64" w:rsidRPr="00FE09F3">
        <w:t>capacity</w:t>
      </w:r>
      <w:r>
        <w:t>.</w:t>
      </w:r>
    </w:p>
    <w:p w:rsidR="00CE7298" w:rsidRDefault="00640B0C" w:rsidP="00DB42E0">
      <w:pPr>
        <w:pStyle w:val="ExclamationMark"/>
      </w:pPr>
      <w:r>
        <w:rPr>
          <w:noProof/>
          <w:lang w:eastAsia="en-CA"/>
        </w:rPr>
        <w:drawing>
          <wp:anchor distT="0" distB="0" distL="114300" distR="114300" simplePos="0" relativeHeight="251691008" behindDoc="1" locked="0" layoutInCell="1" allowOverlap="0">
            <wp:simplePos x="0" y="0"/>
            <wp:positionH relativeFrom="column">
              <wp:posOffset>1083310</wp:posOffset>
            </wp:positionH>
            <wp:positionV relativeFrom="paragraph">
              <wp:posOffset>3810</wp:posOffset>
            </wp:positionV>
            <wp:extent cx="307975" cy="307975"/>
            <wp:effectExtent l="0" t="0" r="0" b="0"/>
            <wp:wrapSquare wrapText="bothSides"/>
            <wp:docPr id="14" name="Picture 1"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r w:rsidR="00184E75">
        <w:t>Typically, the storage capacity corresponds to a 1:100 year event</w:t>
      </w:r>
      <w:r w:rsidR="00716D86">
        <w:t>. H</w:t>
      </w:r>
      <w:r w:rsidR="00184E75">
        <w:t xml:space="preserve">owever, in </w:t>
      </w:r>
      <w:r w:rsidR="005468F7">
        <w:t xml:space="preserve">the </w:t>
      </w:r>
      <w:r w:rsidR="00184E75">
        <w:t>case of retrofit projects in existing communities</w:t>
      </w:r>
      <w:r w:rsidR="00716D86">
        <w:t>,</w:t>
      </w:r>
      <w:r w:rsidR="00184E75">
        <w:t xml:space="preserve"> the service level may be reduced subject to approval by Water Resources.</w:t>
      </w:r>
      <w:r w:rsidR="00D74074">
        <w:br/>
      </w:r>
    </w:p>
    <w:p w:rsidR="00DB42E0" w:rsidRDefault="006D3D72" w:rsidP="007E6207">
      <w:pPr>
        <w:pStyle w:val="NormalBulletIndented"/>
      </w:pPr>
      <w:r w:rsidRPr="007E6207">
        <w:t xml:space="preserve">Tabulate the </w:t>
      </w:r>
      <w:r w:rsidR="009147CF" w:rsidRPr="007E6207">
        <w:t>Stage-Storage-Discharge</w:t>
      </w:r>
      <w:r w:rsidR="005468F7" w:rsidRPr="007E6207">
        <w:t xml:space="preserve"> </w:t>
      </w:r>
      <w:r w:rsidR="009A4413">
        <w:t>r</w:t>
      </w:r>
      <w:r w:rsidR="00F26F64" w:rsidRPr="00FE09F3">
        <w:t xml:space="preserve">elationship for </w:t>
      </w:r>
      <w:r w:rsidR="007E6207">
        <w:t xml:space="preserve">the forebays and the </w:t>
      </w:r>
      <w:r w:rsidR="009A4413">
        <w:t>m</w:t>
      </w:r>
      <w:r w:rsidR="00F26F64" w:rsidRPr="00FE09F3">
        <w:t xml:space="preserve">ain </w:t>
      </w:r>
      <w:r w:rsidR="009A4413">
        <w:t>c</w:t>
      </w:r>
      <w:r w:rsidR="00F26F64" w:rsidRPr="00FE09F3">
        <w:t>ell</w:t>
      </w:r>
      <w:r w:rsidR="007E6207">
        <w:t>(s)</w:t>
      </w:r>
      <w:r w:rsidR="00F26F64" w:rsidRPr="00FE09F3">
        <w:t xml:space="preserve"> of </w:t>
      </w:r>
      <w:r w:rsidR="007E6207">
        <w:t xml:space="preserve">the </w:t>
      </w:r>
      <w:r w:rsidR="009A4413">
        <w:t>p</w:t>
      </w:r>
      <w:r w:rsidR="00F26F64" w:rsidRPr="00FE09F3">
        <w:t>ond</w:t>
      </w:r>
      <w:r w:rsidR="009A4413">
        <w:t>.</w:t>
      </w:r>
      <w:bookmarkStart w:id="26" w:name="_Toc274724428"/>
      <w:bookmarkStart w:id="27" w:name="_Toc283713545"/>
    </w:p>
    <w:p w:rsidR="00C634AC" w:rsidRPr="00DB42E0" w:rsidRDefault="00C634AC" w:rsidP="00DB42E0">
      <w:pPr>
        <w:pStyle w:val="TableTitleText"/>
      </w:pPr>
      <w:r w:rsidRPr="00DB42E0">
        <w:lastRenderedPageBreak/>
        <w:t xml:space="preserve">Table </w:t>
      </w:r>
      <w:r w:rsidR="0033554E" w:rsidRPr="00DB42E0">
        <w:t>1</w:t>
      </w:r>
      <w:r w:rsidRPr="00DB42E0">
        <w:t xml:space="preserve">: </w:t>
      </w:r>
      <w:r w:rsidR="00DC4A96" w:rsidRPr="00DB42E0">
        <w:t xml:space="preserve">Stage-Storage-Discharge </w:t>
      </w:r>
      <w:r w:rsidR="009A4413" w:rsidRPr="00DB42E0">
        <w:t xml:space="preserve">Table </w:t>
      </w:r>
      <w:r w:rsidRPr="00DB42E0">
        <w:t>for Main Cell of Pond</w:t>
      </w:r>
      <w:bookmarkEnd w:id="26"/>
      <w:bookmarkEnd w:id="27"/>
    </w:p>
    <w:tbl>
      <w:tblPr>
        <w:tblStyle w:val="LightList1"/>
        <w:tblW w:w="9756" w:type="dxa"/>
        <w:jc w:val="cente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left w:w="115" w:type="dxa"/>
          <w:right w:w="115" w:type="dxa"/>
        </w:tblCellMar>
        <w:tblLook w:val="04A0"/>
      </w:tblPr>
      <w:tblGrid>
        <w:gridCol w:w="1393"/>
        <w:gridCol w:w="1394"/>
        <w:gridCol w:w="1281"/>
        <w:gridCol w:w="1506"/>
        <w:gridCol w:w="1554"/>
        <w:gridCol w:w="1234"/>
        <w:gridCol w:w="1394"/>
      </w:tblGrid>
      <w:tr w:rsidR="009147CF" w:rsidTr="009147CF">
        <w:trPr>
          <w:cnfStyle w:val="100000000000"/>
          <w:trHeight w:val="288"/>
          <w:tblHeader/>
          <w:jc w:val="center"/>
        </w:trPr>
        <w:tc>
          <w:tcPr>
            <w:cnfStyle w:val="001000000000"/>
            <w:tcW w:w="1393" w:type="dxa"/>
            <w:tcBorders>
              <w:bottom w:val="single" w:sz="8" w:space="0" w:color="7F7F7F" w:themeColor="text1" w:themeTint="80"/>
            </w:tcBorders>
            <w:shd w:val="clear" w:color="auto" w:fill="7F7F7F" w:themeFill="text1" w:themeFillTint="80"/>
          </w:tcPr>
          <w:p w:rsidR="00C77413" w:rsidRPr="005507E6" w:rsidRDefault="00C77413" w:rsidP="00041E4B">
            <w:pPr>
              <w:pStyle w:val="TableHeading"/>
              <w:jc w:val="center"/>
            </w:pPr>
            <w:r w:rsidRPr="005507E6">
              <w:t>Elevatio</w:t>
            </w:r>
            <w:r w:rsidR="005A5A1D">
              <w:t>n</w:t>
            </w:r>
          </w:p>
        </w:tc>
        <w:tc>
          <w:tcPr>
            <w:tcW w:w="1394" w:type="dxa"/>
            <w:tcBorders>
              <w:bottom w:val="single" w:sz="8" w:space="0" w:color="7F7F7F" w:themeColor="text1" w:themeTint="80"/>
            </w:tcBorders>
            <w:shd w:val="clear" w:color="auto" w:fill="7F7F7F" w:themeFill="text1" w:themeFillTint="80"/>
          </w:tcPr>
          <w:p w:rsidR="00C77413" w:rsidRPr="005507E6" w:rsidRDefault="00C77413" w:rsidP="005A5A1D">
            <w:pPr>
              <w:pStyle w:val="TableHeading"/>
              <w:jc w:val="center"/>
              <w:cnfStyle w:val="100000000000"/>
            </w:pPr>
            <w:r w:rsidRPr="005507E6">
              <w:t>Depth Above NWL</w:t>
            </w:r>
          </w:p>
        </w:tc>
        <w:tc>
          <w:tcPr>
            <w:tcW w:w="1281" w:type="dxa"/>
            <w:tcBorders>
              <w:bottom w:val="single" w:sz="8" w:space="0" w:color="7F7F7F" w:themeColor="text1" w:themeTint="80"/>
            </w:tcBorders>
            <w:shd w:val="clear" w:color="auto" w:fill="7F7F7F" w:themeFill="text1" w:themeFillTint="80"/>
          </w:tcPr>
          <w:p w:rsidR="00C77413" w:rsidRPr="005507E6" w:rsidRDefault="00C77413" w:rsidP="005A5A1D">
            <w:pPr>
              <w:pStyle w:val="TableHeading"/>
              <w:jc w:val="center"/>
              <w:cnfStyle w:val="100000000000"/>
            </w:pPr>
            <w:r w:rsidRPr="005507E6">
              <w:t>Area</w:t>
            </w:r>
          </w:p>
        </w:tc>
        <w:tc>
          <w:tcPr>
            <w:tcW w:w="1506" w:type="dxa"/>
            <w:tcBorders>
              <w:bottom w:val="single" w:sz="8" w:space="0" w:color="7F7F7F" w:themeColor="text1" w:themeTint="80"/>
            </w:tcBorders>
            <w:shd w:val="clear" w:color="auto" w:fill="7F7F7F" w:themeFill="text1" w:themeFillTint="80"/>
          </w:tcPr>
          <w:p w:rsidR="00C77413" w:rsidRPr="005507E6" w:rsidRDefault="00C77413" w:rsidP="005A5A1D">
            <w:pPr>
              <w:pStyle w:val="TableHeading"/>
              <w:jc w:val="center"/>
              <w:cnfStyle w:val="100000000000"/>
            </w:pPr>
            <w:r w:rsidRPr="005507E6">
              <w:t>Total Storage Volume</w:t>
            </w:r>
          </w:p>
        </w:tc>
        <w:tc>
          <w:tcPr>
            <w:tcW w:w="1554" w:type="dxa"/>
            <w:tcBorders>
              <w:bottom w:val="single" w:sz="8" w:space="0" w:color="7F7F7F" w:themeColor="text1" w:themeTint="80"/>
            </w:tcBorders>
            <w:shd w:val="clear" w:color="auto" w:fill="7F7F7F" w:themeFill="text1" w:themeFillTint="80"/>
          </w:tcPr>
          <w:p w:rsidR="00C77413" w:rsidRPr="005507E6" w:rsidRDefault="00C77413" w:rsidP="005A5A1D">
            <w:pPr>
              <w:pStyle w:val="TableHeading"/>
              <w:jc w:val="center"/>
              <w:cnfStyle w:val="100000000000"/>
            </w:pPr>
            <w:r w:rsidRPr="005507E6">
              <w:t>Active Storage Volume</w:t>
            </w:r>
          </w:p>
        </w:tc>
        <w:tc>
          <w:tcPr>
            <w:tcW w:w="1234" w:type="dxa"/>
            <w:tcBorders>
              <w:bottom w:val="single" w:sz="8" w:space="0" w:color="7F7F7F" w:themeColor="text1" w:themeTint="80"/>
            </w:tcBorders>
            <w:shd w:val="clear" w:color="auto" w:fill="7F7F7F" w:themeFill="text1" w:themeFillTint="80"/>
          </w:tcPr>
          <w:p w:rsidR="00C77413" w:rsidRPr="005507E6" w:rsidRDefault="00C77413" w:rsidP="005A5A1D">
            <w:pPr>
              <w:pStyle w:val="TableHeading"/>
              <w:jc w:val="center"/>
              <w:cnfStyle w:val="100000000000"/>
            </w:pPr>
            <w:r w:rsidRPr="005507E6">
              <w:t xml:space="preserve">Discharge </w:t>
            </w:r>
          </w:p>
        </w:tc>
        <w:tc>
          <w:tcPr>
            <w:tcW w:w="1394" w:type="dxa"/>
            <w:tcBorders>
              <w:bottom w:val="single" w:sz="8" w:space="0" w:color="7F7F7F" w:themeColor="text1" w:themeTint="80"/>
            </w:tcBorders>
            <w:shd w:val="clear" w:color="auto" w:fill="7F7F7F" w:themeFill="text1" w:themeFillTint="80"/>
          </w:tcPr>
          <w:p w:rsidR="00C77413" w:rsidRPr="005507E6" w:rsidRDefault="00C77413" w:rsidP="00041E4B">
            <w:pPr>
              <w:pStyle w:val="TableHeading"/>
              <w:jc w:val="center"/>
              <w:cnfStyle w:val="100000000000"/>
            </w:pPr>
          </w:p>
        </w:tc>
      </w:tr>
      <w:tr w:rsidR="009147CF" w:rsidTr="009147CF">
        <w:trPr>
          <w:cnfStyle w:val="100000000000"/>
          <w:trHeight w:val="288"/>
          <w:tblHeader/>
          <w:jc w:val="center"/>
        </w:trPr>
        <w:tc>
          <w:tcPr>
            <w:cnfStyle w:val="001000000000"/>
            <w:tcW w:w="1393" w:type="dxa"/>
            <w:tcBorders>
              <w:top w:val="single" w:sz="8" w:space="0" w:color="7F7F7F" w:themeColor="text1" w:themeTint="80"/>
              <w:left w:val="single" w:sz="8" w:space="0" w:color="7F7F7F" w:themeColor="text1" w:themeTint="80"/>
            </w:tcBorders>
            <w:shd w:val="pct50" w:color="auto" w:fill="auto"/>
            <w:vAlign w:val="center"/>
          </w:tcPr>
          <w:p w:rsidR="005A5A1D" w:rsidRPr="005A5A1D" w:rsidRDefault="005A5A1D" w:rsidP="005A5A1D">
            <w:pPr>
              <w:pStyle w:val="TableHeading"/>
              <w:jc w:val="center"/>
            </w:pPr>
            <w:r w:rsidRPr="005A5A1D">
              <w:t>(m)</w:t>
            </w:r>
          </w:p>
        </w:tc>
        <w:tc>
          <w:tcPr>
            <w:tcW w:w="1394" w:type="dxa"/>
            <w:tcBorders>
              <w:top w:val="single" w:sz="8" w:space="0" w:color="7F7F7F" w:themeColor="text1" w:themeTint="80"/>
            </w:tcBorders>
            <w:shd w:val="pct50" w:color="auto" w:fill="auto"/>
            <w:vAlign w:val="center"/>
          </w:tcPr>
          <w:p w:rsidR="005A5A1D" w:rsidRPr="00C77413" w:rsidRDefault="005A5A1D" w:rsidP="005A5A1D">
            <w:pPr>
              <w:pStyle w:val="TableHeading"/>
              <w:jc w:val="center"/>
              <w:cnfStyle w:val="100000000000"/>
            </w:pPr>
            <w:r>
              <w:t>(m)</w:t>
            </w:r>
          </w:p>
        </w:tc>
        <w:tc>
          <w:tcPr>
            <w:tcW w:w="1281" w:type="dxa"/>
            <w:tcBorders>
              <w:top w:val="single" w:sz="8" w:space="0" w:color="7F7F7F" w:themeColor="text1" w:themeTint="80"/>
            </w:tcBorders>
            <w:shd w:val="pct50" w:color="auto" w:fill="auto"/>
            <w:vAlign w:val="center"/>
          </w:tcPr>
          <w:p w:rsidR="005A5A1D" w:rsidRPr="005A5A1D" w:rsidRDefault="005A5A1D" w:rsidP="005A5A1D">
            <w:pPr>
              <w:pStyle w:val="TableHeading"/>
              <w:jc w:val="center"/>
              <w:cnfStyle w:val="100000000000"/>
            </w:pPr>
            <w:r>
              <w:t>(m</w:t>
            </w:r>
            <w:r w:rsidRPr="007E6207">
              <w:rPr>
                <w:vertAlign w:val="superscript"/>
              </w:rPr>
              <w:t>2</w:t>
            </w:r>
            <w:r>
              <w:t>)</w:t>
            </w:r>
          </w:p>
        </w:tc>
        <w:tc>
          <w:tcPr>
            <w:tcW w:w="1506" w:type="dxa"/>
            <w:tcBorders>
              <w:top w:val="single" w:sz="8" w:space="0" w:color="7F7F7F" w:themeColor="text1" w:themeTint="80"/>
            </w:tcBorders>
            <w:shd w:val="pct50" w:color="auto" w:fill="auto"/>
            <w:vAlign w:val="center"/>
          </w:tcPr>
          <w:p w:rsidR="005A5A1D" w:rsidRPr="005A5A1D" w:rsidRDefault="005A5A1D" w:rsidP="005A5A1D">
            <w:pPr>
              <w:pStyle w:val="TableHeading"/>
              <w:jc w:val="center"/>
              <w:cnfStyle w:val="100000000000"/>
            </w:pPr>
            <w:r>
              <w:t>(m</w:t>
            </w:r>
            <w:r w:rsidRPr="007E6207">
              <w:rPr>
                <w:vertAlign w:val="superscript"/>
              </w:rPr>
              <w:t>3</w:t>
            </w:r>
            <w:r>
              <w:t>)</w:t>
            </w:r>
          </w:p>
        </w:tc>
        <w:tc>
          <w:tcPr>
            <w:tcW w:w="1554" w:type="dxa"/>
            <w:tcBorders>
              <w:top w:val="single" w:sz="8" w:space="0" w:color="7F7F7F" w:themeColor="text1" w:themeTint="80"/>
            </w:tcBorders>
            <w:shd w:val="pct50" w:color="auto" w:fill="auto"/>
            <w:vAlign w:val="center"/>
          </w:tcPr>
          <w:p w:rsidR="005A5A1D" w:rsidRPr="005A5A1D" w:rsidRDefault="005A5A1D" w:rsidP="005A5A1D">
            <w:pPr>
              <w:pStyle w:val="TableHeading"/>
              <w:jc w:val="center"/>
              <w:cnfStyle w:val="100000000000"/>
            </w:pPr>
            <w:r>
              <w:t>(m</w:t>
            </w:r>
            <w:r w:rsidRPr="007E6207">
              <w:rPr>
                <w:vertAlign w:val="superscript"/>
              </w:rPr>
              <w:t>3</w:t>
            </w:r>
            <w:r w:rsidRPr="007E6207">
              <w:t>)</w:t>
            </w:r>
          </w:p>
        </w:tc>
        <w:tc>
          <w:tcPr>
            <w:tcW w:w="1234" w:type="dxa"/>
            <w:tcBorders>
              <w:top w:val="single" w:sz="8" w:space="0" w:color="7F7F7F" w:themeColor="text1" w:themeTint="80"/>
            </w:tcBorders>
            <w:shd w:val="pct50" w:color="auto" w:fill="auto"/>
            <w:vAlign w:val="center"/>
          </w:tcPr>
          <w:p w:rsidR="005A5A1D" w:rsidRPr="00C77413" w:rsidRDefault="005A5A1D" w:rsidP="005A5A1D">
            <w:pPr>
              <w:pStyle w:val="TableHeading"/>
              <w:jc w:val="center"/>
              <w:cnfStyle w:val="100000000000"/>
            </w:pPr>
            <w:r>
              <w:t>(L/s)</w:t>
            </w:r>
          </w:p>
        </w:tc>
        <w:tc>
          <w:tcPr>
            <w:tcW w:w="1394" w:type="dxa"/>
            <w:tcBorders>
              <w:top w:val="single" w:sz="8" w:space="0" w:color="7F7F7F" w:themeColor="text1" w:themeTint="80"/>
              <w:right w:val="single" w:sz="8" w:space="0" w:color="7F7F7F" w:themeColor="text1" w:themeTint="80"/>
            </w:tcBorders>
            <w:shd w:val="pct50" w:color="auto" w:fill="auto"/>
            <w:vAlign w:val="center"/>
          </w:tcPr>
          <w:p w:rsidR="005A5A1D" w:rsidRPr="00C77413" w:rsidRDefault="005A5A1D" w:rsidP="005A5A1D">
            <w:pPr>
              <w:pStyle w:val="TableHeading"/>
              <w:jc w:val="center"/>
              <w:cnfStyle w:val="100000000000"/>
            </w:pPr>
          </w:p>
        </w:tc>
      </w:tr>
      <w:tr w:rsidR="00C77413" w:rsidTr="009147CF">
        <w:trPr>
          <w:cnfStyle w:val="000000100000"/>
          <w:trHeight w:val="288"/>
          <w:jc w:val="center"/>
        </w:trPr>
        <w:tc>
          <w:tcPr>
            <w:cnfStyle w:val="001000000000"/>
            <w:tcW w:w="1393" w:type="dxa"/>
            <w:vAlign w:val="center"/>
          </w:tcPr>
          <w:p w:rsidR="00C77413" w:rsidRPr="00C77413" w:rsidRDefault="00C77413" w:rsidP="00041E4B">
            <w:pPr>
              <w:pStyle w:val="TableText"/>
              <w:jc w:val="right"/>
              <w:rPr>
                <w:b w:val="0"/>
              </w:rPr>
            </w:pPr>
            <w:r w:rsidRPr="00C77413">
              <w:rPr>
                <w:b w:val="0"/>
              </w:rPr>
              <w:t>65.75</w:t>
            </w:r>
          </w:p>
        </w:tc>
        <w:tc>
          <w:tcPr>
            <w:tcW w:w="1394" w:type="dxa"/>
            <w:vAlign w:val="center"/>
          </w:tcPr>
          <w:p w:rsidR="00C77413" w:rsidRPr="00C77413" w:rsidRDefault="00C77413" w:rsidP="00041E4B">
            <w:pPr>
              <w:pStyle w:val="TableText"/>
              <w:jc w:val="right"/>
              <w:cnfStyle w:val="000000100000"/>
            </w:pPr>
            <w:r w:rsidRPr="00C77413">
              <w:t>N/A</w:t>
            </w:r>
          </w:p>
        </w:tc>
        <w:tc>
          <w:tcPr>
            <w:tcW w:w="1281" w:type="dxa"/>
            <w:vAlign w:val="center"/>
          </w:tcPr>
          <w:p w:rsidR="00C77413" w:rsidRPr="00C77413" w:rsidRDefault="00C77413" w:rsidP="00041E4B">
            <w:pPr>
              <w:pStyle w:val="TableText"/>
              <w:jc w:val="right"/>
              <w:cnfStyle w:val="000000100000"/>
            </w:pPr>
            <w:r w:rsidRPr="00C77413">
              <w:t>1,949.0</w:t>
            </w:r>
          </w:p>
        </w:tc>
        <w:tc>
          <w:tcPr>
            <w:tcW w:w="1506" w:type="dxa"/>
            <w:vAlign w:val="center"/>
          </w:tcPr>
          <w:p w:rsidR="00C77413" w:rsidRPr="00C77413" w:rsidRDefault="00C77413" w:rsidP="00041E4B">
            <w:pPr>
              <w:pStyle w:val="TableText"/>
              <w:jc w:val="right"/>
              <w:cnfStyle w:val="000000100000"/>
            </w:pPr>
            <w:r w:rsidRPr="00C77413">
              <w:t>0</w:t>
            </w:r>
            <w:r w:rsidR="00041E4B">
              <w:t>.0</w:t>
            </w:r>
          </w:p>
        </w:tc>
        <w:tc>
          <w:tcPr>
            <w:tcW w:w="1554" w:type="dxa"/>
            <w:vAlign w:val="center"/>
          </w:tcPr>
          <w:p w:rsidR="00C77413" w:rsidRPr="00C77413" w:rsidRDefault="00C77413" w:rsidP="00041E4B">
            <w:pPr>
              <w:pStyle w:val="TableText"/>
              <w:jc w:val="right"/>
              <w:cnfStyle w:val="000000100000"/>
            </w:pPr>
            <w:r w:rsidRPr="00C77413">
              <w:t>0</w:t>
            </w:r>
            <w:r w:rsidR="00041E4B">
              <w:t>.0</w:t>
            </w:r>
          </w:p>
        </w:tc>
        <w:tc>
          <w:tcPr>
            <w:tcW w:w="1234" w:type="dxa"/>
            <w:vAlign w:val="center"/>
          </w:tcPr>
          <w:p w:rsidR="00C77413" w:rsidRPr="00C77413" w:rsidRDefault="00C77413" w:rsidP="00041E4B">
            <w:pPr>
              <w:pStyle w:val="TableText"/>
              <w:jc w:val="right"/>
              <w:cnfStyle w:val="000000100000"/>
            </w:pPr>
            <w:r w:rsidRPr="00C77413">
              <w:t>0</w:t>
            </w:r>
            <w:r w:rsidR="00041E4B">
              <w:t>.00</w:t>
            </w:r>
          </w:p>
        </w:tc>
        <w:tc>
          <w:tcPr>
            <w:tcW w:w="1394" w:type="dxa"/>
            <w:vAlign w:val="center"/>
          </w:tcPr>
          <w:p w:rsidR="00C77413" w:rsidRPr="00C77413" w:rsidRDefault="00C77413" w:rsidP="00041E4B">
            <w:pPr>
              <w:pStyle w:val="TableText"/>
              <w:cnfStyle w:val="000000100000"/>
            </w:pPr>
          </w:p>
        </w:tc>
      </w:tr>
      <w:tr w:rsidR="00C77413" w:rsidTr="009147CF">
        <w:trPr>
          <w:trHeight w:val="288"/>
          <w:jc w:val="center"/>
        </w:trPr>
        <w:tc>
          <w:tcPr>
            <w:cnfStyle w:val="001000000000"/>
            <w:tcW w:w="1393" w:type="dxa"/>
            <w:vAlign w:val="center"/>
          </w:tcPr>
          <w:p w:rsidR="00C77413" w:rsidRPr="00C77413" w:rsidRDefault="00C77413" w:rsidP="00041E4B">
            <w:pPr>
              <w:pStyle w:val="TableText"/>
              <w:jc w:val="right"/>
              <w:rPr>
                <w:b w:val="0"/>
              </w:rPr>
            </w:pPr>
            <w:r w:rsidRPr="00C77413">
              <w:rPr>
                <w:b w:val="0"/>
              </w:rPr>
              <w:t>66.00</w:t>
            </w:r>
          </w:p>
        </w:tc>
        <w:tc>
          <w:tcPr>
            <w:tcW w:w="1394" w:type="dxa"/>
            <w:vAlign w:val="center"/>
          </w:tcPr>
          <w:p w:rsidR="00C77413" w:rsidRPr="00C77413" w:rsidRDefault="00C77413" w:rsidP="00041E4B">
            <w:pPr>
              <w:pStyle w:val="TableText"/>
              <w:jc w:val="right"/>
              <w:cnfStyle w:val="000000000000"/>
            </w:pPr>
            <w:r w:rsidRPr="00C77413">
              <w:t>N/A</w:t>
            </w:r>
          </w:p>
        </w:tc>
        <w:tc>
          <w:tcPr>
            <w:tcW w:w="1281" w:type="dxa"/>
            <w:vAlign w:val="center"/>
          </w:tcPr>
          <w:p w:rsidR="00C77413" w:rsidRPr="00C77413" w:rsidRDefault="00C77413" w:rsidP="00041E4B">
            <w:pPr>
              <w:pStyle w:val="TableText"/>
              <w:jc w:val="right"/>
              <w:cnfStyle w:val="000000000000"/>
            </w:pPr>
            <w:r w:rsidRPr="00C77413">
              <w:t>2,447.0</w:t>
            </w:r>
          </w:p>
        </w:tc>
        <w:tc>
          <w:tcPr>
            <w:tcW w:w="1506" w:type="dxa"/>
            <w:vAlign w:val="center"/>
          </w:tcPr>
          <w:p w:rsidR="00C77413" w:rsidRPr="00C77413" w:rsidRDefault="00C77413" w:rsidP="00041E4B">
            <w:pPr>
              <w:pStyle w:val="TableText"/>
              <w:jc w:val="right"/>
              <w:cnfStyle w:val="000000000000"/>
            </w:pPr>
            <w:r w:rsidRPr="00C77413">
              <w:t>548.0</w:t>
            </w:r>
          </w:p>
        </w:tc>
        <w:tc>
          <w:tcPr>
            <w:tcW w:w="1554" w:type="dxa"/>
            <w:vAlign w:val="center"/>
          </w:tcPr>
          <w:p w:rsidR="00C77413" w:rsidRPr="00C77413" w:rsidRDefault="00C77413" w:rsidP="00041E4B">
            <w:pPr>
              <w:pStyle w:val="TableText"/>
              <w:jc w:val="right"/>
              <w:cnfStyle w:val="000000000000"/>
            </w:pPr>
            <w:r w:rsidRPr="00C77413">
              <w:t>0</w:t>
            </w:r>
            <w:r w:rsidR="00041E4B">
              <w:t>.0</w:t>
            </w:r>
          </w:p>
        </w:tc>
        <w:tc>
          <w:tcPr>
            <w:tcW w:w="1234" w:type="dxa"/>
            <w:vAlign w:val="center"/>
          </w:tcPr>
          <w:p w:rsidR="00C77413" w:rsidRPr="00C77413" w:rsidRDefault="00C77413" w:rsidP="00041E4B">
            <w:pPr>
              <w:pStyle w:val="TableText"/>
              <w:jc w:val="right"/>
              <w:cnfStyle w:val="000000000000"/>
            </w:pPr>
            <w:r w:rsidRPr="00C77413">
              <w:t>0</w:t>
            </w:r>
            <w:r w:rsidR="00041E4B">
              <w:t>.00</w:t>
            </w:r>
          </w:p>
        </w:tc>
        <w:tc>
          <w:tcPr>
            <w:tcW w:w="1394" w:type="dxa"/>
            <w:vAlign w:val="center"/>
          </w:tcPr>
          <w:p w:rsidR="00C77413" w:rsidRPr="00C77413" w:rsidRDefault="00C77413" w:rsidP="00041E4B">
            <w:pPr>
              <w:pStyle w:val="TableText"/>
              <w:cnfStyle w:val="000000000000"/>
            </w:pPr>
          </w:p>
        </w:tc>
      </w:tr>
      <w:tr w:rsidR="00C77413" w:rsidTr="009147CF">
        <w:trPr>
          <w:cnfStyle w:val="000000100000"/>
          <w:trHeight w:val="288"/>
          <w:jc w:val="center"/>
        </w:trPr>
        <w:tc>
          <w:tcPr>
            <w:cnfStyle w:val="001000000000"/>
            <w:tcW w:w="1393" w:type="dxa"/>
            <w:vAlign w:val="center"/>
          </w:tcPr>
          <w:p w:rsidR="00C77413" w:rsidRPr="00C77413" w:rsidRDefault="00C77413" w:rsidP="00041E4B">
            <w:pPr>
              <w:pStyle w:val="TableText"/>
              <w:jc w:val="right"/>
              <w:rPr>
                <w:b w:val="0"/>
              </w:rPr>
            </w:pPr>
            <w:r w:rsidRPr="00C77413">
              <w:rPr>
                <w:b w:val="0"/>
              </w:rPr>
              <w:t>66.25</w:t>
            </w:r>
          </w:p>
        </w:tc>
        <w:tc>
          <w:tcPr>
            <w:tcW w:w="1394" w:type="dxa"/>
            <w:vAlign w:val="center"/>
          </w:tcPr>
          <w:p w:rsidR="00C77413" w:rsidRPr="00C77413" w:rsidRDefault="00C77413" w:rsidP="00041E4B">
            <w:pPr>
              <w:pStyle w:val="TableText"/>
              <w:jc w:val="right"/>
              <w:cnfStyle w:val="000000100000"/>
            </w:pPr>
            <w:r w:rsidRPr="00C77413">
              <w:t>N/A</w:t>
            </w:r>
          </w:p>
        </w:tc>
        <w:tc>
          <w:tcPr>
            <w:tcW w:w="1281" w:type="dxa"/>
            <w:vAlign w:val="center"/>
          </w:tcPr>
          <w:p w:rsidR="00C77413" w:rsidRPr="00C77413" w:rsidRDefault="00C77413" w:rsidP="00041E4B">
            <w:pPr>
              <w:pStyle w:val="TableText"/>
              <w:jc w:val="right"/>
              <w:cnfStyle w:val="000000100000"/>
            </w:pPr>
            <w:r w:rsidRPr="00C77413">
              <w:t>4,049.0</w:t>
            </w:r>
          </w:p>
        </w:tc>
        <w:tc>
          <w:tcPr>
            <w:tcW w:w="1506" w:type="dxa"/>
            <w:vAlign w:val="center"/>
          </w:tcPr>
          <w:p w:rsidR="00C77413" w:rsidRPr="00C77413" w:rsidRDefault="00C77413" w:rsidP="00041E4B">
            <w:pPr>
              <w:pStyle w:val="TableText"/>
              <w:jc w:val="right"/>
              <w:cnfStyle w:val="000000100000"/>
            </w:pPr>
            <w:r w:rsidRPr="00C77413">
              <w:t>1,352.0</w:t>
            </w:r>
          </w:p>
        </w:tc>
        <w:tc>
          <w:tcPr>
            <w:tcW w:w="1554" w:type="dxa"/>
            <w:vAlign w:val="center"/>
          </w:tcPr>
          <w:p w:rsidR="00C77413" w:rsidRPr="00C77413" w:rsidRDefault="00C77413" w:rsidP="00041E4B">
            <w:pPr>
              <w:pStyle w:val="TableText"/>
              <w:jc w:val="right"/>
              <w:cnfStyle w:val="000000100000"/>
            </w:pPr>
            <w:r w:rsidRPr="00C77413">
              <w:t>0</w:t>
            </w:r>
            <w:r w:rsidR="00041E4B">
              <w:t>.0</w:t>
            </w:r>
          </w:p>
        </w:tc>
        <w:tc>
          <w:tcPr>
            <w:tcW w:w="1234" w:type="dxa"/>
            <w:vAlign w:val="center"/>
          </w:tcPr>
          <w:p w:rsidR="00C77413" w:rsidRPr="00C77413" w:rsidRDefault="00C77413" w:rsidP="00041E4B">
            <w:pPr>
              <w:pStyle w:val="TableText"/>
              <w:jc w:val="right"/>
              <w:cnfStyle w:val="000000100000"/>
            </w:pPr>
            <w:r w:rsidRPr="00C77413">
              <w:t>0</w:t>
            </w:r>
            <w:r w:rsidR="00041E4B">
              <w:t>.00</w:t>
            </w:r>
          </w:p>
        </w:tc>
        <w:tc>
          <w:tcPr>
            <w:tcW w:w="1394" w:type="dxa"/>
            <w:vAlign w:val="center"/>
          </w:tcPr>
          <w:p w:rsidR="00C77413" w:rsidRPr="00C77413" w:rsidRDefault="00C77413" w:rsidP="00041E4B">
            <w:pPr>
              <w:pStyle w:val="TableText"/>
              <w:cnfStyle w:val="000000100000"/>
            </w:pPr>
          </w:p>
        </w:tc>
      </w:tr>
      <w:tr w:rsidR="00C77413" w:rsidTr="009147CF">
        <w:trPr>
          <w:trHeight w:val="288"/>
          <w:jc w:val="center"/>
        </w:trPr>
        <w:tc>
          <w:tcPr>
            <w:cnfStyle w:val="001000000000"/>
            <w:tcW w:w="1393" w:type="dxa"/>
            <w:vAlign w:val="center"/>
          </w:tcPr>
          <w:p w:rsidR="00C77413" w:rsidRPr="00C77413" w:rsidRDefault="00C77413" w:rsidP="00041E4B">
            <w:pPr>
              <w:pStyle w:val="TableText"/>
              <w:jc w:val="right"/>
              <w:rPr>
                <w:b w:val="0"/>
              </w:rPr>
            </w:pPr>
            <w:r w:rsidRPr="00C77413">
              <w:rPr>
                <w:b w:val="0"/>
              </w:rPr>
              <w:t>66.50</w:t>
            </w:r>
          </w:p>
        </w:tc>
        <w:tc>
          <w:tcPr>
            <w:tcW w:w="1394" w:type="dxa"/>
            <w:vAlign w:val="center"/>
          </w:tcPr>
          <w:p w:rsidR="00C77413" w:rsidRPr="00C77413" w:rsidRDefault="00C77413" w:rsidP="00041E4B">
            <w:pPr>
              <w:pStyle w:val="TableText"/>
              <w:jc w:val="right"/>
              <w:cnfStyle w:val="000000000000"/>
            </w:pPr>
            <w:r w:rsidRPr="00C77413">
              <w:t>0</w:t>
            </w:r>
            <w:r w:rsidR="00041E4B">
              <w:t>.00</w:t>
            </w:r>
          </w:p>
        </w:tc>
        <w:tc>
          <w:tcPr>
            <w:tcW w:w="1281" w:type="dxa"/>
            <w:vAlign w:val="center"/>
          </w:tcPr>
          <w:p w:rsidR="00C77413" w:rsidRPr="00C77413" w:rsidRDefault="00C77413" w:rsidP="00041E4B">
            <w:pPr>
              <w:pStyle w:val="TableText"/>
              <w:jc w:val="right"/>
              <w:cnfStyle w:val="000000000000"/>
            </w:pPr>
            <w:r w:rsidRPr="00C77413">
              <w:t>5,650.0</w:t>
            </w:r>
          </w:p>
        </w:tc>
        <w:tc>
          <w:tcPr>
            <w:tcW w:w="1506" w:type="dxa"/>
            <w:vAlign w:val="center"/>
          </w:tcPr>
          <w:p w:rsidR="00C77413" w:rsidRPr="00C77413" w:rsidRDefault="00C77413" w:rsidP="00041E4B">
            <w:pPr>
              <w:pStyle w:val="TableText"/>
              <w:jc w:val="right"/>
              <w:cnfStyle w:val="000000000000"/>
            </w:pPr>
            <w:r w:rsidRPr="00C77413">
              <w:t>2,559.0</w:t>
            </w:r>
          </w:p>
        </w:tc>
        <w:tc>
          <w:tcPr>
            <w:tcW w:w="1554" w:type="dxa"/>
            <w:vAlign w:val="center"/>
          </w:tcPr>
          <w:p w:rsidR="00C77413" w:rsidRPr="00C77413" w:rsidRDefault="00C77413" w:rsidP="00041E4B">
            <w:pPr>
              <w:pStyle w:val="TableText"/>
              <w:jc w:val="right"/>
              <w:cnfStyle w:val="000000000000"/>
            </w:pPr>
            <w:r w:rsidRPr="00C77413">
              <w:t>0</w:t>
            </w:r>
            <w:r w:rsidR="00041E4B">
              <w:t>.0</w:t>
            </w:r>
          </w:p>
        </w:tc>
        <w:tc>
          <w:tcPr>
            <w:tcW w:w="1234" w:type="dxa"/>
            <w:vAlign w:val="center"/>
          </w:tcPr>
          <w:p w:rsidR="00C77413" w:rsidRPr="00C77413" w:rsidRDefault="00C77413" w:rsidP="00041E4B">
            <w:pPr>
              <w:pStyle w:val="TableText"/>
              <w:jc w:val="right"/>
              <w:cnfStyle w:val="000000000000"/>
            </w:pPr>
            <w:r w:rsidRPr="00C77413">
              <w:t>0</w:t>
            </w:r>
            <w:r w:rsidR="00041E4B">
              <w:t>.00</w:t>
            </w:r>
          </w:p>
        </w:tc>
        <w:tc>
          <w:tcPr>
            <w:tcW w:w="1394" w:type="dxa"/>
            <w:vAlign w:val="center"/>
          </w:tcPr>
          <w:p w:rsidR="00C77413" w:rsidRPr="00C77413" w:rsidRDefault="00C77413" w:rsidP="00041E4B">
            <w:pPr>
              <w:pStyle w:val="TableText"/>
              <w:cnfStyle w:val="000000000000"/>
            </w:pPr>
            <w:r w:rsidRPr="00C77413">
              <w:t>NWL</w:t>
            </w:r>
          </w:p>
        </w:tc>
      </w:tr>
      <w:tr w:rsidR="00C77413" w:rsidTr="009147CF">
        <w:trPr>
          <w:cnfStyle w:val="000000100000"/>
          <w:trHeight w:val="288"/>
          <w:jc w:val="center"/>
        </w:trPr>
        <w:tc>
          <w:tcPr>
            <w:cnfStyle w:val="001000000000"/>
            <w:tcW w:w="1393" w:type="dxa"/>
            <w:vAlign w:val="center"/>
          </w:tcPr>
          <w:p w:rsidR="00C77413" w:rsidRPr="00C77413" w:rsidRDefault="00C77413" w:rsidP="00041E4B">
            <w:pPr>
              <w:pStyle w:val="TableText"/>
              <w:jc w:val="right"/>
              <w:rPr>
                <w:b w:val="0"/>
              </w:rPr>
            </w:pPr>
            <w:r w:rsidRPr="00C77413">
              <w:rPr>
                <w:b w:val="0"/>
              </w:rPr>
              <w:t>66.75</w:t>
            </w:r>
          </w:p>
        </w:tc>
        <w:tc>
          <w:tcPr>
            <w:tcW w:w="1394" w:type="dxa"/>
            <w:vAlign w:val="center"/>
          </w:tcPr>
          <w:p w:rsidR="00C77413" w:rsidRPr="00C77413" w:rsidRDefault="00C77413" w:rsidP="00041E4B">
            <w:pPr>
              <w:pStyle w:val="TableText"/>
              <w:jc w:val="right"/>
              <w:cnfStyle w:val="000000100000"/>
            </w:pPr>
            <w:r w:rsidRPr="00C77413">
              <w:t>0.25</w:t>
            </w:r>
          </w:p>
        </w:tc>
        <w:tc>
          <w:tcPr>
            <w:tcW w:w="1281" w:type="dxa"/>
            <w:vAlign w:val="center"/>
          </w:tcPr>
          <w:p w:rsidR="00C77413" w:rsidRPr="00C77413" w:rsidRDefault="00C77413" w:rsidP="00041E4B">
            <w:pPr>
              <w:pStyle w:val="TableText"/>
              <w:jc w:val="right"/>
              <w:cnfStyle w:val="000000100000"/>
            </w:pPr>
            <w:r w:rsidRPr="00C77413">
              <w:t>7,122.0</w:t>
            </w:r>
          </w:p>
        </w:tc>
        <w:tc>
          <w:tcPr>
            <w:tcW w:w="1506" w:type="dxa"/>
            <w:vAlign w:val="center"/>
          </w:tcPr>
          <w:p w:rsidR="00C77413" w:rsidRPr="00C77413" w:rsidRDefault="00C77413" w:rsidP="00041E4B">
            <w:pPr>
              <w:pStyle w:val="TableText"/>
              <w:jc w:val="right"/>
              <w:cnfStyle w:val="000000100000"/>
            </w:pPr>
            <w:r w:rsidRPr="00C77413">
              <w:t>4,152.0</w:t>
            </w:r>
          </w:p>
        </w:tc>
        <w:tc>
          <w:tcPr>
            <w:tcW w:w="1554" w:type="dxa"/>
            <w:vAlign w:val="center"/>
          </w:tcPr>
          <w:p w:rsidR="00C77413" w:rsidRPr="00C77413" w:rsidRDefault="00C77413" w:rsidP="00041E4B">
            <w:pPr>
              <w:pStyle w:val="TableText"/>
              <w:jc w:val="right"/>
              <w:cnfStyle w:val="000000100000"/>
            </w:pPr>
            <w:r w:rsidRPr="00C77413">
              <w:t>1,593.0</w:t>
            </w:r>
          </w:p>
        </w:tc>
        <w:tc>
          <w:tcPr>
            <w:tcW w:w="1234" w:type="dxa"/>
            <w:vAlign w:val="center"/>
          </w:tcPr>
          <w:p w:rsidR="00C77413" w:rsidRPr="00C77413" w:rsidRDefault="00C77413" w:rsidP="00041E4B">
            <w:pPr>
              <w:pStyle w:val="TableText"/>
              <w:jc w:val="right"/>
              <w:cnfStyle w:val="000000100000"/>
            </w:pPr>
            <w:r w:rsidRPr="00C77413">
              <w:t>25.80</w:t>
            </w:r>
          </w:p>
        </w:tc>
        <w:tc>
          <w:tcPr>
            <w:tcW w:w="1394" w:type="dxa"/>
            <w:vAlign w:val="center"/>
          </w:tcPr>
          <w:p w:rsidR="00C77413" w:rsidRPr="00C77413" w:rsidRDefault="00C77413" w:rsidP="00041E4B">
            <w:pPr>
              <w:pStyle w:val="TableText"/>
              <w:cnfStyle w:val="000000100000"/>
            </w:pPr>
          </w:p>
        </w:tc>
      </w:tr>
      <w:tr w:rsidR="00C77413" w:rsidTr="009147CF">
        <w:trPr>
          <w:trHeight w:val="288"/>
          <w:jc w:val="center"/>
        </w:trPr>
        <w:tc>
          <w:tcPr>
            <w:cnfStyle w:val="001000000000"/>
            <w:tcW w:w="1393" w:type="dxa"/>
            <w:vAlign w:val="center"/>
          </w:tcPr>
          <w:p w:rsidR="00C77413" w:rsidRPr="00C77413" w:rsidRDefault="00C77413" w:rsidP="00041E4B">
            <w:pPr>
              <w:pStyle w:val="TableText"/>
              <w:jc w:val="right"/>
              <w:rPr>
                <w:b w:val="0"/>
              </w:rPr>
            </w:pPr>
            <w:r w:rsidRPr="00C77413">
              <w:rPr>
                <w:b w:val="0"/>
              </w:rPr>
              <w:t>67.00</w:t>
            </w:r>
          </w:p>
        </w:tc>
        <w:tc>
          <w:tcPr>
            <w:tcW w:w="1394" w:type="dxa"/>
            <w:vAlign w:val="center"/>
          </w:tcPr>
          <w:p w:rsidR="00C77413" w:rsidRPr="00C77413" w:rsidRDefault="00C77413" w:rsidP="00041E4B">
            <w:pPr>
              <w:pStyle w:val="TableText"/>
              <w:jc w:val="right"/>
              <w:cnfStyle w:val="000000000000"/>
            </w:pPr>
            <w:r w:rsidRPr="00C77413">
              <w:t>0.50</w:t>
            </w:r>
          </w:p>
        </w:tc>
        <w:tc>
          <w:tcPr>
            <w:tcW w:w="1281" w:type="dxa"/>
            <w:vAlign w:val="center"/>
          </w:tcPr>
          <w:p w:rsidR="00C77413" w:rsidRPr="00C77413" w:rsidRDefault="00C77413" w:rsidP="00041E4B">
            <w:pPr>
              <w:pStyle w:val="TableText"/>
              <w:jc w:val="right"/>
              <w:cnfStyle w:val="000000000000"/>
            </w:pPr>
            <w:r w:rsidRPr="00C77413">
              <w:t>8,178.0</w:t>
            </w:r>
          </w:p>
        </w:tc>
        <w:tc>
          <w:tcPr>
            <w:tcW w:w="1506" w:type="dxa"/>
            <w:vAlign w:val="center"/>
          </w:tcPr>
          <w:p w:rsidR="00C77413" w:rsidRPr="00C77413" w:rsidRDefault="00C77413" w:rsidP="00041E4B">
            <w:pPr>
              <w:pStyle w:val="TableText"/>
              <w:jc w:val="right"/>
              <w:cnfStyle w:val="000000000000"/>
            </w:pPr>
            <w:r w:rsidRPr="00C77413">
              <w:t>6,063.0</w:t>
            </w:r>
          </w:p>
        </w:tc>
        <w:tc>
          <w:tcPr>
            <w:tcW w:w="1554" w:type="dxa"/>
            <w:vAlign w:val="center"/>
          </w:tcPr>
          <w:p w:rsidR="00C77413" w:rsidRPr="00C77413" w:rsidRDefault="00C77413" w:rsidP="00041E4B">
            <w:pPr>
              <w:pStyle w:val="TableText"/>
              <w:jc w:val="right"/>
              <w:cnfStyle w:val="000000000000"/>
            </w:pPr>
            <w:r w:rsidRPr="00C77413">
              <w:t>3,504.0</w:t>
            </w:r>
          </w:p>
        </w:tc>
        <w:tc>
          <w:tcPr>
            <w:tcW w:w="1234" w:type="dxa"/>
            <w:vAlign w:val="center"/>
          </w:tcPr>
          <w:p w:rsidR="00C77413" w:rsidRPr="00C77413" w:rsidRDefault="00C77413" w:rsidP="00041E4B">
            <w:pPr>
              <w:pStyle w:val="TableText"/>
              <w:jc w:val="right"/>
              <w:cnfStyle w:val="000000000000"/>
            </w:pPr>
            <w:r w:rsidRPr="00C77413">
              <w:t>41.10</w:t>
            </w:r>
          </w:p>
        </w:tc>
        <w:tc>
          <w:tcPr>
            <w:tcW w:w="1394" w:type="dxa"/>
            <w:vAlign w:val="center"/>
          </w:tcPr>
          <w:p w:rsidR="00C77413" w:rsidRPr="00C77413" w:rsidRDefault="00C77413" w:rsidP="00041E4B">
            <w:pPr>
              <w:pStyle w:val="TableText"/>
              <w:cnfStyle w:val="000000000000"/>
            </w:pPr>
          </w:p>
        </w:tc>
      </w:tr>
      <w:tr w:rsidR="00C77413" w:rsidTr="009147CF">
        <w:trPr>
          <w:cnfStyle w:val="000000100000"/>
          <w:trHeight w:val="288"/>
          <w:jc w:val="center"/>
        </w:trPr>
        <w:tc>
          <w:tcPr>
            <w:cnfStyle w:val="001000000000"/>
            <w:tcW w:w="1393" w:type="dxa"/>
            <w:vAlign w:val="center"/>
          </w:tcPr>
          <w:p w:rsidR="00C77413" w:rsidRPr="00C77413" w:rsidRDefault="00C77413" w:rsidP="00041E4B">
            <w:pPr>
              <w:pStyle w:val="TableText"/>
              <w:jc w:val="right"/>
              <w:rPr>
                <w:b w:val="0"/>
              </w:rPr>
            </w:pPr>
            <w:r w:rsidRPr="00C77413">
              <w:rPr>
                <w:b w:val="0"/>
              </w:rPr>
              <w:t>67.25</w:t>
            </w:r>
          </w:p>
        </w:tc>
        <w:tc>
          <w:tcPr>
            <w:tcW w:w="1394" w:type="dxa"/>
            <w:vAlign w:val="center"/>
          </w:tcPr>
          <w:p w:rsidR="00C77413" w:rsidRPr="00C77413" w:rsidRDefault="00C77413" w:rsidP="00041E4B">
            <w:pPr>
              <w:pStyle w:val="TableText"/>
              <w:jc w:val="right"/>
              <w:cnfStyle w:val="000000100000"/>
            </w:pPr>
            <w:r w:rsidRPr="00C77413">
              <w:t>0.75</w:t>
            </w:r>
          </w:p>
        </w:tc>
        <w:tc>
          <w:tcPr>
            <w:tcW w:w="1281" w:type="dxa"/>
            <w:vAlign w:val="center"/>
          </w:tcPr>
          <w:p w:rsidR="00C77413" w:rsidRPr="00C77413" w:rsidRDefault="00C77413" w:rsidP="00041E4B">
            <w:pPr>
              <w:pStyle w:val="TableText"/>
              <w:jc w:val="right"/>
              <w:cnfStyle w:val="000000100000"/>
            </w:pPr>
            <w:r w:rsidRPr="00C77413">
              <w:t>8,999.0</w:t>
            </w:r>
          </w:p>
        </w:tc>
        <w:tc>
          <w:tcPr>
            <w:tcW w:w="1506" w:type="dxa"/>
            <w:vAlign w:val="center"/>
          </w:tcPr>
          <w:p w:rsidR="00C77413" w:rsidRPr="00C77413" w:rsidRDefault="00C77413" w:rsidP="00041E4B">
            <w:pPr>
              <w:pStyle w:val="TableText"/>
              <w:jc w:val="right"/>
              <w:cnfStyle w:val="000000100000"/>
            </w:pPr>
            <w:r w:rsidRPr="00C77413">
              <w:t>8,209.0</w:t>
            </w:r>
          </w:p>
        </w:tc>
        <w:tc>
          <w:tcPr>
            <w:tcW w:w="1554" w:type="dxa"/>
            <w:vAlign w:val="center"/>
          </w:tcPr>
          <w:p w:rsidR="00C77413" w:rsidRPr="00C77413" w:rsidRDefault="00C77413" w:rsidP="00041E4B">
            <w:pPr>
              <w:pStyle w:val="TableText"/>
              <w:jc w:val="right"/>
              <w:cnfStyle w:val="000000100000"/>
            </w:pPr>
            <w:r w:rsidRPr="00C77413">
              <w:t>5,650.0</w:t>
            </w:r>
          </w:p>
        </w:tc>
        <w:tc>
          <w:tcPr>
            <w:tcW w:w="1234" w:type="dxa"/>
            <w:vAlign w:val="center"/>
          </w:tcPr>
          <w:p w:rsidR="00C77413" w:rsidRPr="00C77413" w:rsidRDefault="00C77413" w:rsidP="00041E4B">
            <w:pPr>
              <w:pStyle w:val="TableText"/>
              <w:jc w:val="right"/>
              <w:cnfStyle w:val="000000100000"/>
            </w:pPr>
            <w:r w:rsidRPr="00C77413">
              <w:t>52.00</w:t>
            </w:r>
          </w:p>
        </w:tc>
        <w:tc>
          <w:tcPr>
            <w:tcW w:w="1394" w:type="dxa"/>
            <w:vAlign w:val="center"/>
          </w:tcPr>
          <w:p w:rsidR="00C77413" w:rsidRPr="00C77413" w:rsidRDefault="00C77413" w:rsidP="00041E4B">
            <w:pPr>
              <w:pStyle w:val="TableText"/>
              <w:cnfStyle w:val="000000100000"/>
            </w:pPr>
          </w:p>
        </w:tc>
      </w:tr>
      <w:tr w:rsidR="00C77413" w:rsidTr="009147CF">
        <w:trPr>
          <w:trHeight w:val="288"/>
          <w:jc w:val="center"/>
        </w:trPr>
        <w:tc>
          <w:tcPr>
            <w:cnfStyle w:val="001000000000"/>
            <w:tcW w:w="1393" w:type="dxa"/>
            <w:vAlign w:val="center"/>
          </w:tcPr>
          <w:p w:rsidR="00C77413" w:rsidRPr="00C77413" w:rsidRDefault="00C77413" w:rsidP="00041E4B">
            <w:pPr>
              <w:pStyle w:val="TableText"/>
              <w:jc w:val="right"/>
              <w:rPr>
                <w:b w:val="0"/>
              </w:rPr>
            </w:pPr>
            <w:r w:rsidRPr="00C77413">
              <w:rPr>
                <w:b w:val="0"/>
              </w:rPr>
              <w:t>67.50</w:t>
            </w:r>
          </w:p>
        </w:tc>
        <w:tc>
          <w:tcPr>
            <w:tcW w:w="1394" w:type="dxa"/>
            <w:vAlign w:val="center"/>
          </w:tcPr>
          <w:p w:rsidR="00C77413" w:rsidRPr="00C77413" w:rsidRDefault="00C77413" w:rsidP="00041E4B">
            <w:pPr>
              <w:pStyle w:val="TableText"/>
              <w:jc w:val="right"/>
              <w:cnfStyle w:val="000000000000"/>
            </w:pPr>
            <w:r w:rsidRPr="00C77413">
              <w:t>1.00</w:t>
            </w:r>
          </w:p>
        </w:tc>
        <w:tc>
          <w:tcPr>
            <w:tcW w:w="1281" w:type="dxa"/>
            <w:vAlign w:val="center"/>
          </w:tcPr>
          <w:p w:rsidR="00C77413" w:rsidRPr="00C77413" w:rsidRDefault="00C77413" w:rsidP="00041E4B">
            <w:pPr>
              <w:pStyle w:val="TableText"/>
              <w:jc w:val="right"/>
              <w:cnfStyle w:val="000000000000"/>
            </w:pPr>
            <w:r w:rsidRPr="00C77413">
              <w:t>9,204.0</w:t>
            </w:r>
          </w:p>
        </w:tc>
        <w:tc>
          <w:tcPr>
            <w:tcW w:w="1506" w:type="dxa"/>
            <w:vAlign w:val="center"/>
          </w:tcPr>
          <w:p w:rsidR="00C77413" w:rsidRPr="00C77413" w:rsidRDefault="00C77413" w:rsidP="00041E4B">
            <w:pPr>
              <w:pStyle w:val="TableText"/>
              <w:jc w:val="right"/>
              <w:cnfStyle w:val="000000000000"/>
            </w:pPr>
            <w:r w:rsidRPr="00C77413">
              <w:t>10,484.0</w:t>
            </w:r>
          </w:p>
        </w:tc>
        <w:tc>
          <w:tcPr>
            <w:tcW w:w="1554" w:type="dxa"/>
            <w:vAlign w:val="center"/>
          </w:tcPr>
          <w:p w:rsidR="00C77413" w:rsidRPr="00C77413" w:rsidRDefault="00C77413" w:rsidP="00041E4B">
            <w:pPr>
              <w:pStyle w:val="TableText"/>
              <w:jc w:val="right"/>
              <w:cnfStyle w:val="000000000000"/>
            </w:pPr>
            <w:r w:rsidRPr="00C77413">
              <w:t>7,926.0</w:t>
            </w:r>
          </w:p>
        </w:tc>
        <w:tc>
          <w:tcPr>
            <w:tcW w:w="1234" w:type="dxa"/>
            <w:vAlign w:val="center"/>
          </w:tcPr>
          <w:p w:rsidR="00C77413" w:rsidRPr="00C77413" w:rsidRDefault="00C77413" w:rsidP="00041E4B">
            <w:pPr>
              <w:pStyle w:val="TableText"/>
              <w:jc w:val="right"/>
              <w:cnfStyle w:val="000000000000"/>
            </w:pPr>
            <w:r w:rsidRPr="00C77413">
              <w:t>61.10</w:t>
            </w:r>
          </w:p>
        </w:tc>
        <w:tc>
          <w:tcPr>
            <w:tcW w:w="1394" w:type="dxa"/>
            <w:vAlign w:val="center"/>
          </w:tcPr>
          <w:p w:rsidR="00C77413" w:rsidRPr="00C77413" w:rsidRDefault="00C77413" w:rsidP="00041E4B">
            <w:pPr>
              <w:pStyle w:val="TableText"/>
              <w:cnfStyle w:val="000000000000"/>
            </w:pPr>
          </w:p>
        </w:tc>
      </w:tr>
      <w:tr w:rsidR="00C77413" w:rsidTr="009147CF">
        <w:trPr>
          <w:cnfStyle w:val="000000100000"/>
          <w:trHeight w:val="288"/>
          <w:jc w:val="center"/>
        </w:trPr>
        <w:tc>
          <w:tcPr>
            <w:cnfStyle w:val="001000000000"/>
            <w:tcW w:w="1393" w:type="dxa"/>
            <w:vAlign w:val="center"/>
          </w:tcPr>
          <w:p w:rsidR="00C77413" w:rsidRPr="00C77413" w:rsidRDefault="00C77413" w:rsidP="00041E4B">
            <w:pPr>
              <w:pStyle w:val="TableText"/>
              <w:jc w:val="right"/>
              <w:rPr>
                <w:b w:val="0"/>
              </w:rPr>
            </w:pPr>
            <w:r w:rsidRPr="00C77413">
              <w:rPr>
                <w:b w:val="0"/>
              </w:rPr>
              <w:t>67.25</w:t>
            </w:r>
          </w:p>
        </w:tc>
        <w:tc>
          <w:tcPr>
            <w:tcW w:w="1394" w:type="dxa"/>
            <w:vAlign w:val="center"/>
          </w:tcPr>
          <w:p w:rsidR="00C77413" w:rsidRPr="00C77413" w:rsidRDefault="00C77413" w:rsidP="00041E4B">
            <w:pPr>
              <w:pStyle w:val="TableText"/>
              <w:jc w:val="right"/>
              <w:cnfStyle w:val="000000100000"/>
            </w:pPr>
            <w:r w:rsidRPr="00C77413">
              <w:t>1.25</w:t>
            </w:r>
          </w:p>
        </w:tc>
        <w:tc>
          <w:tcPr>
            <w:tcW w:w="1281" w:type="dxa"/>
            <w:vAlign w:val="center"/>
          </w:tcPr>
          <w:p w:rsidR="00C77413" w:rsidRPr="00C77413" w:rsidRDefault="00C77413" w:rsidP="00041E4B">
            <w:pPr>
              <w:pStyle w:val="TableText"/>
              <w:jc w:val="right"/>
              <w:cnfStyle w:val="000000100000"/>
            </w:pPr>
            <w:r w:rsidRPr="00C77413">
              <w:t>10,044.0</w:t>
            </w:r>
          </w:p>
        </w:tc>
        <w:tc>
          <w:tcPr>
            <w:tcW w:w="1506" w:type="dxa"/>
            <w:vAlign w:val="center"/>
          </w:tcPr>
          <w:p w:rsidR="00C77413" w:rsidRPr="00C77413" w:rsidRDefault="00C77413" w:rsidP="00041E4B">
            <w:pPr>
              <w:pStyle w:val="TableText"/>
              <w:jc w:val="right"/>
              <w:cnfStyle w:val="000000100000"/>
            </w:pPr>
            <w:r w:rsidRPr="00C77413">
              <w:t>12,890.0</w:t>
            </w:r>
          </w:p>
        </w:tc>
        <w:tc>
          <w:tcPr>
            <w:tcW w:w="1554" w:type="dxa"/>
            <w:vAlign w:val="center"/>
          </w:tcPr>
          <w:p w:rsidR="00C77413" w:rsidRPr="00C77413" w:rsidRDefault="00C77413" w:rsidP="00041E4B">
            <w:pPr>
              <w:pStyle w:val="TableText"/>
              <w:jc w:val="right"/>
              <w:cnfStyle w:val="000000100000"/>
            </w:pPr>
            <w:r w:rsidRPr="00C77413">
              <w:t>10,331.0</w:t>
            </w:r>
          </w:p>
        </w:tc>
        <w:tc>
          <w:tcPr>
            <w:tcW w:w="1234" w:type="dxa"/>
            <w:vAlign w:val="center"/>
          </w:tcPr>
          <w:p w:rsidR="00C77413" w:rsidRPr="00C77413" w:rsidRDefault="00C77413" w:rsidP="00041E4B">
            <w:pPr>
              <w:pStyle w:val="TableText"/>
              <w:jc w:val="right"/>
              <w:cnfStyle w:val="000000100000"/>
            </w:pPr>
            <w:r w:rsidRPr="00C77413">
              <w:t>68.90</w:t>
            </w:r>
          </w:p>
        </w:tc>
        <w:tc>
          <w:tcPr>
            <w:tcW w:w="1394" w:type="dxa"/>
            <w:vAlign w:val="center"/>
          </w:tcPr>
          <w:p w:rsidR="00C77413" w:rsidRPr="00C77413" w:rsidRDefault="00C77413" w:rsidP="00041E4B">
            <w:pPr>
              <w:pStyle w:val="TableText"/>
              <w:cnfStyle w:val="000000100000"/>
            </w:pPr>
          </w:p>
        </w:tc>
      </w:tr>
      <w:tr w:rsidR="00C77413" w:rsidTr="009147CF">
        <w:trPr>
          <w:trHeight w:val="288"/>
          <w:jc w:val="center"/>
        </w:trPr>
        <w:tc>
          <w:tcPr>
            <w:cnfStyle w:val="001000000000"/>
            <w:tcW w:w="1393" w:type="dxa"/>
            <w:vAlign w:val="center"/>
          </w:tcPr>
          <w:p w:rsidR="00C77413" w:rsidRPr="00C77413" w:rsidRDefault="00C77413" w:rsidP="00041E4B">
            <w:pPr>
              <w:pStyle w:val="TableText"/>
              <w:jc w:val="right"/>
              <w:rPr>
                <w:b w:val="0"/>
              </w:rPr>
            </w:pPr>
            <w:r w:rsidRPr="00C77413">
              <w:rPr>
                <w:b w:val="0"/>
              </w:rPr>
              <w:t>68.00</w:t>
            </w:r>
          </w:p>
        </w:tc>
        <w:tc>
          <w:tcPr>
            <w:tcW w:w="1394" w:type="dxa"/>
            <w:vAlign w:val="center"/>
          </w:tcPr>
          <w:p w:rsidR="00C77413" w:rsidRPr="00C77413" w:rsidRDefault="00C77413" w:rsidP="00041E4B">
            <w:pPr>
              <w:pStyle w:val="TableText"/>
              <w:jc w:val="right"/>
              <w:cnfStyle w:val="000000000000"/>
            </w:pPr>
            <w:r w:rsidRPr="00C77413">
              <w:t>1.50</w:t>
            </w:r>
          </w:p>
        </w:tc>
        <w:tc>
          <w:tcPr>
            <w:tcW w:w="1281" w:type="dxa"/>
            <w:vAlign w:val="center"/>
          </w:tcPr>
          <w:p w:rsidR="00C77413" w:rsidRPr="00C77413" w:rsidRDefault="00C77413" w:rsidP="00041E4B">
            <w:pPr>
              <w:pStyle w:val="TableText"/>
              <w:jc w:val="right"/>
              <w:cnfStyle w:val="000000000000"/>
            </w:pPr>
            <w:r w:rsidRPr="00C77413">
              <w:t>10,848.0</w:t>
            </w:r>
          </w:p>
        </w:tc>
        <w:tc>
          <w:tcPr>
            <w:tcW w:w="1506" w:type="dxa"/>
            <w:vAlign w:val="center"/>
          </w:tcPr>
          <w:p w:rsidR="00C77413" w:rsidRPr="00C77413" w:rsidRDefault="00C77413" w:rsidP="00041E4B">
            <w:pPr>
              <w:pStyle w:val="TableText"/>
              <w:jc w:val="right"/>
              <w:cnfStyle w:val="000000000000"/>
            </w:pPr>
            <w:r w:rsidRPr="00C77413">
              <w:t>15,501.0</w:t>
            </w:r>
          </w:p>
        </w:tc>
        <w:tc>
          <w:tcPr>
            <w:tcW w:w="1554" w:type="dxa"/>
            <w:vAlign w:val="center"/>
          </w:tcPr>
          <w:p w:rsidR="00C77413" w:rsidRPr="00C77413" w:rsidRDefault="00C77413" w:rsidP="00041E4B">
            <w:pPr>
              <w:pStyle w:val="TableText"/>
              <w:jc w:val="right"/>
              <w:cnfStyle w:val="000000000000"/>
            </w:pPr>
            <w:r w:rsidRPr="00C77413">
              <w:t>12,942.0</w:t>
            </w:r>
          </w:p>
        </w:tc>
        <w:tc>
          <w:tcPr>
            <w:tcW w:w="1234" w:type="dxa"/>
            <w:vAlign w:val="center"/>
          </w:tcPr>
          <w:p w:rsidR="00C77413" w:rsidRPr="00C77413" w:rsidRDefault="00C77413" w:rsidP="00041E4B">
            <w:pPr>
              <w:pStyle w:val="TableText"/>
              <w:jc w:val="right"/>
              <w:cnfStyle w:val="000000000000"/>
            </w:pPr>
            <w:r w:rsidRPr="00C77413">
              <w:t>76.00</w:t>
            </w:r>
          </w:p>
        </w:tc>
        <w:tc>
          <w:tcPr>
            <w:tcW w:w="1394" w:type="dxa"/>
            <w:vAlign w:val="center"/>
          </w:tcPr>
          <w:p w:rsidR="00C77413" w:rsidRPr="00C77413" w:rsidRDefault="005A5A1D" w:rsidP="00041E4B">
            <w:pPr>
              <w:pStyle w:val="TableText"/>
              <w:cnfStyle w:val="000000000000"/>
            </w:pPr>
            <w:r w:rsidRPr="00C77413">
              <w:t>HWL</w:t>
            </w:r>
          </w:p>
        </w:tc>
      </w:tr>
      <w:tr w:rsidR="005A5A1D" w:rsidTr="009147CF">
        <w:trPr>
          <w:cnfStyle w:val="000000100000"/>
          <w:trHeight w:val="288"/>
          <w:jc w:val="center"/>
        </w:trPr>
        <w:tc>
          <w:tcPr>
            <w:cnfStyle w:val="001000000000"/>
            <w:tcW w:w="1393" w:type="dxa"/>
            <w:vAlign w:val="center"/>
          </w:tcPr>
          <w:p w:rsidR="005A5A1D" w:rsidRPr="00C77413" w:rsidRDefault="005A5A1D" w:rsidP="00041E4B">
            <w:pPr>
              <w:pStyle w:val="TableText"/>
              <w:jc w:val="right"/>
              <w:rPr>
                <w:b w:val="0"/>
              </w:rPr>
            </w:pPr>
            <w:r w:rsidRPr="00C77413">
              <w:rPr>
                <w:b w:val="0"/>
              </w:rPr>
              <w:t>68.25</w:t>
            </w:r>
          </w:p>
        </w:tc>
        <w:tc>
          <w:tcPr>
            <w:tcW w:w="1394" w:type="dxa"/>
            <w:vAlign w:val="center"/>
          </w:tcPr>
          <w:p w:rsidR="005A5A1D" w:rsidRPr="00C77413" w:rsidRDefault="005A5A1D" w:rsidP="00041E4B">
            <w:pPr>
              <w:pStyle w:val="TableText"/>
              <w:jc w:val="right"/>
              <w:cnfStyle w:val="000000100000"/>
            </w:pPr>
            <w:r>
              <w:t>1.75</w:t>
            </w:r>
          </w:p>
        </w:tc>
        <w:tc>
          <w:tcPr>
            <w:tcW w:w="1281" w:type="dxa"/>
            <w:vAlign w:val="center"/>
          </w:tcPr>
          <w:p w:rsidR="005A5A1D" w:rsidRPr="00C77413" w:rsidRDefault="005A5A1D" w:rsidP="00041E4B">
            <w:pPr>
              <w:pStyle w:val="TableText"/>
              <w:jc w:val="right"/>
              <w:cnfStyle w:val="000000100000"/>
            </w:pPr>
            <w:r w:rsidRPr="00C77413">
              <w:t>11,578.0</w:t>
            </w:r>
          </w:p>
        </w:tc>
        <w:tc>
          <w:tcPr>
            <w:tcW w:w="1506" w:type="dxa"/>
            <w:vAlign w:val="center"/>
          </w:tcPr>
          <w:p w:rsidR="005A5A1D" w:rsidRPr="00C77413" w:rsidRDefault="005A5A1D" w:rsidP="00041E4B">
            <w:pPr>
              <w:pStyle w:val="TableText"/>
              <w:jc w:val="right"/>
              <w:cnfStyle w:val="000000100000"/>
            </w:pPr>
            <w:r w:rsidRPr="00C77413">
              <w:t>18,303.0</w:t>
            </w:r>
          </w:p>
        </w:tc>
        <w:tc>
          <w:tcPr>
            <w:tcW w:w="1554" w:type="dxa"/>
            <w:vAlign w:val="center"/>
          </w:tcPr>
          <w:p w:rsidR="005A5A1D" w:rsidRPr="00C77413" w:rsidRDefault="005A5A1D" w:rsidP="00041E4B">
            <w:pPr>
              <w:pStyle w:val="TableText"/>
              <w:jc w:val="right"/>
              <w:cnfStyle w:val="000000100000"/>
            </w:pPr>
            <w:r w:rsidRPr="00C77413">
              <w:t>15,744.0</w:t>
            </w:r>
          </w:p>
        </w:tc>
        <w:tc>
          <w:tcPr>
            <w:tcW w:w="1234" w:type="dxa"/>
            <w:vAlign w:val="center"/>
          </w:tcPr>
          <w:p w:rsidR="005A5A1D" w:rsidRPr="00C77413" w:rsidRDefault="005A5A1D" w:rsidP="00041E4B">
            <w:pPr>
              <w:pStyle w:val="TableText"/>
              <w:jc w:val="right"/>
              <w:cnfStyle w:val="000000100000"/>
            </w:pPr>
          </w:p>
        </w:tc>
        <w:tc>
          <w:tcPr>
            <w:tcW w:w="1394" w:type="dxa"/>
            <w:vAlign w:val="center"/>
          </w:tcPr>
          <w:p w:rsidR="005A5A1D" w:rsidRPr="00C77413" w:rsidRDefault="005A5A1D" w:rsidP="005A5A1D">
            <w:pPr>
              <w:pStyle w:val="TableText"/>
              <w:cnfStyle w:val="000000100000"/>
            </w:pPr>
            <w:r w:rsidRPr="00C77413">
              <w:t>Freeboard</w:t>
            </w:r>
          </w:p>
        </w:tc>
      </w:tr>
    </w:tbl>
    <w:p w:rsidR="00F4540E" w:rsidRDefault="009A4413" w:rsidP="00CE7298">
      <w:pPr>
        <w:pStyle w:val="ExclamationMark"/>
      </w:pPr>
      <w:r w:rsidRPr="00131D9C">
        <w:rPr>
          <w:rFonts w:eastAsia="Times New Roman" w:cs="Times New Roman"/>
          <w:noProof/>
          <w:szCs w:val="24"/>
          <w:lang w:eastAsia="en-CA"/>
        </w:rPr>
        <w:drawing>
          <wp:anchor distT="0" distB="0" distL="114300" distR="114300" simplePos="0" relativeHeight="251707392" behindDoc="1" locked="0" layoutInCell="1" allowOverlap="0">
            <wp:simplePos x="0" y="0"/>
            <wp:positionH relativeFrom="column">
              <wp:posOffset>346075</wp:posOffset>
            </wp:positionH>
            <wp:positionV relativeFrom="paragraph">
              <wp:posOffset>610235</wp:posOffset>
            </wp:positionV>
            <wp:extent cx="307975" cy="307975"/>
            <wp:effectExtent l="0" t="0" r="0" b="0"/>
            <wp:wrapSquare wrapText="bothSides"/>
            <wp:docPr id="24" name="Picture 24"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r w:rsidR="001710F6" w:rsidRPr="00E93476">
        <w:rPr>
          <w:rFonts w:eastAsia="Times New Roman" w:cs="Times New Roman"/>
          <w:noProof/>
          <w:szCs w:val="24"/>
          <w:lang w:eastAsia="en-CA"/>
        </w:rPr>
        <w:drawing>
          <wp:anchor distT="0" distB="0" distL="114300" distR="114300" simplePos="0" relativeHeight="251658240" behindDoc="1" locked="0" layoutInCell="1" allowOverlap="0">
            <wp:simplePos x="0" y="0"/>
            <wp:positionH relativeFrom="column">
              <wp:posOffset>346075</wp:posOffset>
            </wp:positionH>
            <wp:positionV relativeFrom="paragraph">
              <wp:posOffset>153035</wp:posOffset>
            </wp:positionV>
            <wp:extent cx="307975" cy="307975"/>
            <wp:effectExtent l="0" t="0" r="0" b="0"/>
            <wp:wrapSquare wrapText="bothSides"/>
            <wp:docPr id="1" name="Picture 1"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r w:rsidR="001710F6">
        <w:br/>
      </w:r>
      <w:r w:rsidR="00EE7B5F">
        <w:t>If</w:t>
      </w:r>
      <w:r w:rsidR="00C634AC" w:rsidRPr="00C634AC">
        <w:t xml:space="preserve"> the discharge is composed of multiple components (</w:t>
      </w:r>
      <w:r w:rsidR="00BF6952" w:rsidRPr="00C77413">
        <w:t>i.e.</w:t>
      </w:r>
      <w:r w:rsidR="00E93476">
        <w:t xml:space="preserve"> orifice and overflow weir or </w:t>
      </w:r>
      <w:r w:rsidR="00C634AC" w:rsidRPr="00C634AC">
        <w:t xml:space="preserve">multiple outlets), the discharge relationship for the </w:t>
      </w:r>
      <w:r w:rsidR="00C634AC" w:rsidRPr="00C44F2D">
        <w:t>individual</w:t>
      </w:r>
      <w:r w:rsidR="00C634AC" w:rsidRPr="00C634AC">
        <w:t xml:space="preserve"> components shall be presented.</w:t>
      </w:r>
      <w:r w:rsidR="001710F6">
        <w:br/>
      </w:r>
      <w:r w:rsidR="001710F6">
        <w:br/>
      </w:r>
      <w:r w:rsidR="001710F6">
        <w:br/>
        <w:t>En</w:t>
      </w:r>
      <w:r w:rsidR="00F40A26">
        <w:t>sure that Table 1 reflects the presence of maintenance access roads to the forebay and/or main cells as well as pathways.</w:t>
      </w:r>
    </w:p>
    <w:p w:rsidR="00CE7298" w:rsidRDefault="00CE7298" w:rsidP="00CE7298">
      <w:pPr>
        <w:pStyle w:val="ExclamationMark"/>
      </w:pPr>
    </w:p>
    <w:p w:rsidR="00FE09F3" w:rsidRDefault="00F26F64" w:rsidP="00C634AC">
      <w:pPr>
        <w:pStyle w:val="BulletLevel2"/>
      </w:pPr>
      <w:bookmarkStart w:id="28" w:name="_Toc310238023"/>
      <w:r w:rsidRPr="00F26F64">
        <w:t>Stormwater Quality Enhancement</w:t>
      </w:r>
      <w:bookmarkEnd w:id="28"/>
    </w:p>
    <w:p w:rsidR="00FE09F3" w:rsidRDefault="00F26F64" w:rsidP="00716D86">
      <w:pPr>
        <w:pStyle w:val="NormalBulletIndented"/>
      </w:pPr>
      <w:r w:rsidRPr="00773F35">
        <w:t xml:space="preserve">Summarize </w:t>
      </w:r>
      <w:r w:rsidR="000C3A09">
        <w:t>w</w:t>
      </w:r>
      <w:r w:rsidRPr="00773F35">
        <w:t>ater quality performance targets</w:t>
      </w:r>
      <w:r w:rsidR="00F821B7">
        <w:t xml:space="preserve"> for the forebay </w:t>
      </w:r>
      <w:r w:rsidR="000B2871">
        <w:t xml:space="preserve">(or equivalent) </w:t>
      </w:r>
      <w:r w:rsidR="00F821B7">
        <w:t>and pond</w:t>
      </w:r>
      <w:r w:rsidRPr="00773F35">
        <w:t>.</w:t>
      </w:r>
    </w:p>
    <w:p w:rsidR="006E0C2C" w:rsidRPr="00773F35" w:rsidRDefault="006E0C2C" w:rsidP="00716D86">
      <w:pPr>
        <w:pStyle w:val="NormalBulletIndented"/>
      </w:pPr>
      <w:r>
        <w:t>Summarize length to width ratios of the forebay and the main cell(s) of the pond.</w:t>
      </w:r>
      <w:r w:rsidR="0010472B">
        <w:t xml:space="preserve"> Describe how short-circuiting is avoided.</w:t>
      </w:r>
    </w:p>
    <w:p w:rsidR="009D77B5" w:rsidRDefault="00176C45" w:rsidP="00716D86">
      <w:pPr>
        <w:pStyle w:val="NormalBulletIndented"/>
      </w:pPr>
      <w:r>
        <w:t>Express wet pool storage volume of wet pond on a unit area basis.</w:t>
      </w:r>
      <w:r w:rsidR="001710F6">
        <w:t xml:space="preserve"> </w:t>
      </w:r>
      <w:r>
        <w:t>See</w:t>
      </w:r>
      <w:r w:rsidRPr="00176C45">
        <w:t xml:space="preserve"> Section 6.1.2 (iv) of </w:t>
      </w:r>
      <w:r w:rsidR="001710F6" w:rsidRPr="00F17C21">
        <w:t xml:space="preserve">The </w:t>
      </w:r>
      <w:r w:rsidRPr="00F17C21">
        <w:t>City of Calgary</w:t>
      </w:r>
      <w:r w:rsidR="001710F6" w:rsidRPr="00F17C21">
        <w:t>’s</w:t>
      </w:r>
      <w:r w:rsidR="00B9477D">
        <w:t xml:space="preserve"> </w:t>
      </w:r>
      <w:hyperlink r:id="rId18" w:history="1">
        <w:r w:rsidR="00B9477D">
          <w:rPr>
            <w:rStyle w:val="Hyperlink"/>
            <w:i/>
          </w:rPr>
          <w:t>Stormwater Management &amp; Design Manual</w:t>
        </w:r>
      </w:hyperlink>
      <w:r w:rsidR="00DC4A96">
        <w:t xml:space="preserve"> for more information.</w:t>
      </w:r>
    </w:p>
    <w:p w:rsidR="00FE09F3" w:rsidRDefault="00F26F64" w:rsidP="00716D86">
      <w:pPr>
        <w:pStyle w:val="NormalBulletIndented"/>
      </w:pPr>
      <w:r w:rsidRPr="00773F35">
        <w:t>Describe sediment forebays and tabulate key forebay characteristics</w:t>
      </w:r>
      <w:r w:rsidR="00F82BAE">
        <w:t>.</w:t>
      </w:r>
    </w:p>
    <w:p w:rsidR="00773F35" w:rsidRPr="00773F35" w:rsidRDefault="00773F35" w:rsidP="00324A20">
      <w:pPr>
        <w:pStyle w:val="TableTitleText"/>
      </w:pPr>
      <w:bookmarkStart w:id="29" w:name="_Toc274724429"/>
      <w:bookmarkStart w:id="30" w:name="_Toc283713546"/>
      <w:r w:rsidRPr="00C634AC">
        <w:t xml:space="preserve">Table </w:t>
      </w:r>
      <w:r w:rsidR="0033554E">
        <w:t>2</w:t>
      </w:r>
      <w:r w:rsidRPr="00C634AC">
        <w:t xml:space="preserve">: </w:t>
      </w:r>
      <w:r>
        <w:t>Common Characteristics for Forebay</w:t>
      </w:r>
      <w:bookmarkEnd w:id="29"/>
      <w:bookmarkEnd w:id="30"/>
    </w:p>
    <w:tbl>
      <w:tblPr>
        <w:tblStyle w:val="LightList1"/>
        <w:tblW w:w="0" w:type="auto"/>
        <w:jc w:val="cente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115" w:type="dxa"/>
          <w:right w:w="115" w:type="dxa"/>
        </w:tblCellMar>
        <w:tblLook w:val="04A0"/>
      </w:tblPr>
      <w:tblGrid>
        <w:gridCol w:w="3600"/>
        <w:gridCol w:w="810"/>
        <w:gridCol w:w="810"/>
      </w:tblGrid>
      <w:tr w:rsidR="0022476B" w:rsidTr="00391A80">
        <w:trPr>
          <w:cnfStyle w:val="100000000000"/>
          <w:trHeight w:val="288"/>
          <w:tblHeader/>
          <w:jc w:val="center"/>
        </w:trPr>
        <w:tc>
          <w:tcPr>
            <w:cnfStyle w:val="001000000000"/>
            <w:tcW w:w="3600" w:type="dxa"/>
            <w:shd w:val="clear" w:color="auto" w:fill="7F7F7F" w:themeFill="text1" w:themeFillTint="80"/>
            <w:vAlign w:val="center"/>
          </w:tcPr>
          <w:p w:rsidR="0022476B" w:rsidRPr="00780A65" w:rsidRDefault="0022476B" w:rsidP="00835AF7">
            <w:pPr>
              <w:pStyle w:val="TableHeading"/>
            </w:pPr>
            <w:r w:rsidRPr="00780A65">
              <w:t>Parameter</w:t>
            </w:r>
          </w:p>
        </w:tc>
        <w:tc>
          <w:tcPr>
            <w:tcW w:w="810" w:type="dxa"/>
            <w:shd w:val="clear" w:color="auto" w:fill="7F7F7F" w:themeFill="text1" w:themeFillTint="80"/>
            <w:vAlign w:val="center"/>
          </w:tcPr>
          <w:p w:rsidR="0022476B" w:rsidRPr="00780A65" w:rsidRDefault="0022476B" w:rsidP="00391A80">
            <w:pPr>
              <w:pStyle w:val="TableHeading"/>
              <w:cnfStyle w:val="100000000000"/>
            </w:pPr>
            <w:r>
              <w:t>Unit</w:t>
            </w:r>
          </w:p>
        </w:tc>
        <w:tc>
          <w:tcPr>
            <w:tcW w:w="810" w:type="dxa"/>
            <w:shd w:val="clear" w:color="auto" w:fill="7F7F7F" w:themeFill="text1" w:themeFillTint="80"/>
            <w:vAlign w:val="center"/>
          </w:tcPr>
          <w:p w:rsidR="0022476B" w:rsidRPr="00780A65" w:rsidRDefault="0022476B" w:rsidP="00835AF7">
            <w:pPr>
              <w:pStyle w:val="TableHeading"/>
              <w:cnfStyle w:val="100000000000"/>
            </w:pPr>
            <w:r>
              <w:t>Value</w:t>
            </w:r>
          </w:p>
        </w:tc>
      </w:tr>
      <w:tr w:rsidR="0022476B" w:rsidTr="00391A80">
        <w:trPr>
          <w:cnfStyle w:val="000000100000"/>
          <w:trHeight w:val="288"/>
          <w:jc w:val="center"/>
        </w:trPr>
        <w:tc>
          <w:tcPr>
            <w:cnfStyle w:val="001000000000"/>
            <w:tcW w:w="3600" w:type="dxa"/>
            <w:vAlign w:val="center"/>
          </w:tcPr>
          <w:p w:rsidR="0022476B" w:rsidRPr="00D924D9" w:rsidRDefault="0022476B" w:rsidP="00D924D9">
            <w:pPr>
              <w:pStyle w:val="TableText"/>
              <w:rPr>
                <w:b w:val="0"/>
              </w:rPr>
            </w:pPr>
            <w:r w:rsidRPr="00D924D9">
              <w:rPr>
                <w:b w:val="0"/>
              </w:rPr>
              <w:t>Bottom Elevation</w:t>
            </w:r>
          </w:p>
        </w:tc>
        <w:tc>
          <w:tcPr>
            <w:tcW w:w="810" w:type="dxa"/>
            <w:vAlign w:val="center"/>
          </w:tcPr>
          <w:p w:rsidR="0022476B" w:rsidRPr="00D924D9" w:rsidRDefault="0022476B" w:rsidP="00391A80">
            <w:pPr>
              <w:pStyle w:val="TableText"/>
              <w:cnfStyle w:val="000000100000"/>
            </w:pPr>
            <w:r w:rsidRPr="00D924D9">
              <w:t>m</w:t>
            </w:r>
          </w:p>
        </w:tc>
        <w:tc>
          <w:tcPr>
            <w:tcW w:w="810" w:type="dxa"/>
            <w:vAlign w:val="center"/>
          </w:tcPr>
          <w:p w:rsidR="0022476B" w:rsidRPr="00D924D9" w:rsidRDefault="0022476B" w:rsidP="00D924D9">
            <w:pPr>
              <w:pStyle w:val="TableText"/>
              <w:cnfStyle w:val="000000100000"/>
            </w:pPr>
          </w:p>
        </w:tc>
      </w:tr>
      <w:tr w:rsidR="0022476B" w:rsidTr="00391A80">
        <w:trPr>
          <w:trHeight w:val="288"/>
          <w:jc w:val="center"/>
        </w:trPr>
        <w:tc>
          <w:tcPr>
            <w:cnfStyle w:val="001000000000"/>
            <w:tcW w:w="3600" w:type="dxa"/>
            <w:vAlign w:val="center"/>
          </w:tcPr>
          <w:p w:rsidR="0022476B" w:rsidRPr="00D924D9" w:rsidRDefault="0022476B" w:rsidP="00D924D9">
            <w:pPr>
              <w:pStyle w:val="TableText"/>
              <w:rPr>
                <w:b w:val="0"/>
              </w:rPr>
            </w:pPr>
            <w:r w:rsidRPr="00D924D9">
              <w:rPr>
                <w:b w:val="0"/>
              </w:rPr>
              <w:t>Normal Water Level (NWL)</w:t>
            </w:r>
          </w:p>
        </w:tc>
        <w:tc>
          <w:tcPr>
            <w:tcW w:w="810" w:type="dxa"/>
            <w:vAlign w:val="center"/>
          </w:tcPr>
          <w:p w:rsidR="0022476B" w:rsidRPr="00D924D9" w:rsidRDefault="0022476B" w:rsidP="00391A80">
            <w:pPr>
              <w:pStyle w:val="TableText"/>
              <w:cnfStyle w:val="000000000000"/>
            </w:pPr>
            <w:r w:rsidRPr="00D924D9">
              <w:t>m</w:t>
            </w:r>
          </w:p>
        </w:tc>
        <w:tc>
          <w:tcPr>
            <w:tcW w:w="810" w:type="dxa"/>
            <w:vAlign w:val="center"/>
          </w:tcPr>
          <w:p w:rsidR="0022476B" w:rsidRPr="00D924D9" w:rsidRDefault="0022476B" w:rsidP="00D924D9">
            <w:pPr>
              <w:pStyle w:val="TableText"/>
              <w:cnfStyle w:val="000000000000"/>
            </w:pPr>
          </w:p>
        </w:tc>
      </w:tr>
      <w:tr w:rsidR="0022476B" w:rsidTr="00391A80">
        <w:trPr>
          <w:cnfStyle w:val="000000100000"/>
          <w:trHeight w:val="288"/>
          <w:jc w:val="center"/>
        </w:trPr>
        <w:tc>
          <w:tcPr>
            <w:cnfStyle w:val="001000000000"/>
            <w:tcW w:w="3600" w:type="dxa"/>
            <w:vAlign w:val="center"/>
          </w:tcPr>
          <w:p w:rsidR="0022476B" w:rsidRPr="00D924D9" w:rsidRDefault="0022476B" w:rsidP="00D924D9">
            <w:pPr>
              <w:pStyle w:val="TableText"/>
              <w:rPr>
                <w:b w:val="0"/>
              </w:rPr>
            </w:pPr>
            <w:r w:rsidRPr="00D924D9">
              <w:rPr>
                <w:b w:val="0"/>
              </w:rPr>
              <w:t>High Water Level (HWL)</w:t>
            </w:r>
          </w:p>
        </w:tc>
        <w:tc>
          <w:tcPr>
            <w:tcW w:w="810" w:type="dxa"/>
            <w:vAlign w:val="center"/>
          </w:tcPr>
          <w:p w:rsidR="0022476B" w:rsidRPr="00D924D9" w:rsidRDefault="0022476B" w:rsidP="00391A80">
            <w:pPr>
              <w:pStyle w:val="TableText"/>
              <w:cnfStyle w:val="000000100000"/>
            </w:pPr>
            <w:r w:rsidRPr="00D924D9">
              <w:t>m</w:t>
            </w:r>
          </w:p>
        </w:tc>
        <w:tc>
          <w:tcPr>
            <w:tcW w:w="810" w:type="dxa"/>
            <w:vAlign w:val="center"/>
          </w:tcPr>
          <w:p w:rsidR="0022476B" w:rsidRPr="00D924D9" w:rsidRDefault="0022476B" w:rsidP="00D924D9">
            <w:pPr>
              <w:pStyle w:val="TableText"/>
              <w:cnfStyle w:val="000000100000"/>
            </w:pPr>
          </w:p>
        </w:tc>
      </w:tr>
      <w:tr w:rsidR="0022476B" w:rsidTr="00391A80">
        <w:trPr>
          <w:trHeight w:val="288"/>
          <w:jc w:val="center"/>
        </w:trPr>
        <w:tc>
          <w:tcPr>
            <w:cnfStyle w:val="001000000000"/>
            <w:tcW w:w="3600" w:type="dxa"/>
            <w:vAlign w:val="center"/>
          </w:tcPr>
          <w:p w:rsidR="0022476B" w:rsidRPr="00D924D9" w:rsidRDefault="0022476B" w:rsidP="0022476B">
            <w:pPr>
              <w:pStyle w:val="TableText"/>
              <w:rPr>
                <w:b w:val="0"/>
              </w:rPr>
            </w:pPr>
            <w:r w:rsidRPr="00D924D9">
              <w:rPr>
                <w:b w:val="0"/>
              </w:rPr>
              <w:t xml:space="preserve">Invert Elevation of </w:t>
            </w:r>
            <w:r>
              <w:rPr>
                <w:b w:val="0"/>
              </w:rPr>
              <w:t>Incoming Pipe</w:t>
            </w:r>
          </w:p>
        </w:tc>
        <w:tc>
          <w:tcPr>
            <w:tcW w:w="810" w:type="dxa"/>
            <w:vAlign w:val="center"/>
          </w:tcPr>
          <w:p w:rsidR="0022476B" w:rsidRPr="00D924D9" w:rsidRDefault="0022476B" w:rsidP="00391A80">
            <w:pPr>
              <w:pStyle w:val="TableText"/>
              <w:cnfStyle w:val="000000000000"/>
            </w:pPr>
            <w:r w:rsidRPr="00D924D9">
              <w:t>m</w:t>
            </w:r>
          </w:p>
        </w:tc>
        <w:tc>
          <w:tcPr>
            <w:tcW w:w="810" w:type="dxa"/>
            <w:vAlign w:val="center"/>
          </w:tcPr>
          <w:p w:rsidR="0022476B" w:rsidRPr="00D924D9" w:rsidRDefault="0022476B" w:rsidP="00D924D9">
            <w:pPr>
              <w:pStyle w:val="TableText"/>
              <w:cnfStyle w:val="000000000000"/>
            </w:pPr>
          </w:p>
        </w:tc>
      </w:tr>
      <w:tr w:rsidR="0022476B" w:rsidTr="00391A80">
        <w:trPr>
          <w:cnfStyle w:val="000000100000"/>
          <w:trHeight w:val="288"/>
          <w:jc w:val="center"/>
        </w:trPr>
        <w:tc>
          <w:tcPr>
            <w:cnfStyle w:val="001000000000"/>
            <w:tcW w:w="3600" w:type="dxa"/>
            <w:vAlign w:val="center"/>
          </w:tcPr>
          <w:p w:rsidR="0022476B" w:rsidRPr="00D924D9" w:rsidRDefault="0022476B" w:rsidP="00D924D9">
            <w:pPr>
              <w:pStyle w:val="TableText"/>
              <w:rPr>
                <w:b w:val="0"/>
              </w:rPr>
            </w:pPr>
            <w:r w:rsidRPr="00D924D9">
              <w:rPr>
                <w:b w:val="0"/>
              </w:rPr>
              <w:t>Pond Depth below NWL</w:t>
            </w:r>
          </w:p>
        </w:tc>
        <w:tc>
          <w:tcPr>
            <w:tcW w:w="810" w:type="dxa"/>
            <w:vAlign w:val="center"/>
          </w:tcPr>
          <w:p w:rsidR="0022476B" w:rsidRPr="00D924D9" w:rsidRDefault="0022476B" w:rsidP="00391A80">
            <w:pPr>
              <w:pStyle w:val="TableText"/>
              <w:cnfStyle w:val="000000100000"/>
            </w:pPr>
            <w:r w:rsidRPr="00D924D9">
              <w:t>m</w:t>
            </w:r>
          </w:p>
        </w:tc>
        <w:tc>
          <w:tcPr>
            <w:tcW w:w="810" w:type="dxa"/>
            <w:vAlign w:val="center"/>
          </w:tcPr>
          <w:p w:rsidR="0022476B" w:rsidRPr="00D924D9" w:rsidRDefault="0022476B" w:rsidP="00D924D9">
            <w:pPr>
              <w:pStyle w:val="TableText"/>
              <w:cnfStyle w:val="000000100000"/>
            </w:pPr>
          </w:p>
        </w:tc>
      </w:tr>
      <w:tr w:rsidR="0022476B" w:rsidTr="00391A80">
        <w:trPr>
          <w:trHeight w:val="288"/>
          <w:jc w:val="center"/>
        </w:trPr>
        <w:tc>
          <w:tcPr>
            <w:cnfStyle w:val="001000000000"/>
            <w:tcW w:w="3600" w:type="dxa"/>
            <w:vAlign w:val="center"/>
          </w:tcPr>
          <w:p w:rsidR="0022476B" w:rsidRPr="00D924D9" w:rsidRDefault="0022476B" w:rsidP="00D924D9">
            <w:pPr>
              <w:pStyle w:val="TableText"/>
              <w:rPr>
                <w:b w:val="0"/>
              </w:rPr>
            </w:pPr>
            <w:r>
              <w:rPr>
                <w:b w:val="0"/>
              </w:rPr>
              <w:t>Forebay Length</w:t>
            </w:r>
          </w:p>
        </w:tc>
        <w:tc>
          <w:tcPr>
            <w:tcW w:w="810" w:type="dxa"/>
            <w:vAlign w:val="center"/>
          </w:tcPr>
          <w:p w:rsidR="0022476B" w:rsidRPr="00D924D9" w:rsidRDefault="0022476B" w:rsidP="00391A80">
            <w:pPr>
              <w:pStyle w:val="TableText"/>
              <w:cnfStyle w:val="000000000000"/>
            </w:pPr>
            <w:r>
              <w:t>m</w:t>
            </w:r>
          </w:p>
        </w:tc>
        <w:tc>
          <w:tcPr>
            <w:tcW w:w="810" w:type="dxa"/>
            <w:vAlign w:val="center"/>
          </w:tcPr>
          <w:p w:rsidR="0022476B" w:rsidRPr="00D924D9" w:rsidRDefault="0022476B" w:rsidP="00D924D9">
            <w:pPr>
              <w:pStyle w:val="TableText"/>
              <w:cnfStyle w:val="000000000000"/>
            </w:pPr>
          </w:p>
        </w:tc>
      </w:tr>
      <w:tr w:rsidR="0022476B" w:rsidTr="00391A80">
        <w:trPr>
          <w:cnfStyle w:val="000000100000"/>
          <w:trHeight w:val="288"/>
          <w:jc w:val="center"/>
        </w:trPr>
        <w:tc>
          <w:tcPr>
            <w:cnfStyle w:val="001000000000"/>
            <w:tcW w:w="3600" w:type="dxa"/>
            <w:vAlign w:val="center"/>
          </w:tcPr>
          <w:p w:rsidR="0022476B" w:rsidRPr="00D924D9" w:rsidRDefault="0022476B" w:rsidP="00D924D9">
            <w:pPr>
              <w:pStyle w:val="TableText"/>
              <w:rPr>
                <w:b w:val="0"/>
              </w:rPr>
            </w:pPr>
            <w:r>
              <w:rPr>
                <w:b w:val="0"/>
              </w:rPr>
              <w:t>Forebay Width</w:t>
            </w:r>
          </w:p>
        </w:tc>
        <w:tc>
          <w:tcPr>
            <w:tcW w:w="810" w:type="dxa"/>
            <w:vAlign w:val="center"/>
          </w:tcPr>
          <w:p w:rsidR="0022476B" w:rsidRPr="00D924D9" w:rsidRDefault="0022476B" w:rsidP="00391A80">
            <w:pPr>
              <w:pStyle w:val="TableText"/>
              <w:cnfStyle w:val="000000100000"/>
            </w:pPr>
            <w:r>
              <w:t>m</w:t>
            </w:r>
          </w:p>
        </w:tc>
        <w:tc>
          <w:tcPr>
            <w:tcW w:w="810" w:type="dxa"/>
            <w:vAlign w:val="center"/>
          </w:tcPr>
          <w:p w:rsidR="0022476B" w:rsidRPr="00D924D9" w:rsidRDefault="0022476B" w:rsidP="00D924D9">
            <w:pPr>
              <w:pStyle w:val="TableText"/>
              <w:cnfStyle w:val="000000100000"/>
            </w:pPr>
          </w:p>
        </w:tc>
      </w:tr>
      <w:tr w:rsidR="0022476B" w:rsidTr="00391A80">
        <w:trPr>
          <w:trHeight w:val="288"/>
          <w:jc w:val="center"/>
        </w:trPr>
        <w:tc>
          <w:tcPr>
            <w:cnfStyle w:val="001000000000"/>
            <w:tcW w:w="3600" w:type="dxa"/>
            <w:vAlign w:val="center"/>
          </w:tcPr>
          <w:p w:rsidR="0022476B" w:rsidRPr="00D924D9" w:rsidRDefault="0022476B" w:rsidP="00D924D9">
            <w:pPr>
              <w:pStyle w:val="TableText"/>
              <w:rPr>
                <w:b w:val="0"/>
              </w:rPr>
            </w:pPr>
            <w:r>
              <w:rPr>
                <w:b w:val="0"/>
              </w:rPr>
              <w:t>25-Year Sediment Storage Capacity</w:t>
            </w:r>
          </w:p>
        </w:tc>
        <w:tc>
          <w:tcPr>
            <w:tcW w:w="810" w:type="dxa"/>
            <w:vAlign w:val="center"/>
          </w:tcPr>
          <w:p w:rsidR="0022476B" w:rsidRPr="00D924D9" w:rsidRDefault="0022476B" w:rsidP="00391A80">
            <w:pPr>
              <w:pStyle w:val="TableText"/>
              <w:cnfStyle w:val="000000000000"/>
            </w:pPr>
            <w:r>
              <w:t>m</w:t>
            </w:r>
            <w:r w:rsidRPr="0022476B">
              <w:rPr>
                <w:vertAlign w:val="superscript"/>
              </w:rPr>
              <w:t>3</w:t>
            </w:r>
          </w:p>
        </w:tc>
        <w:tc>
          <w:tcPr>
            <w:tcW w:w="810" w:type="dxa"/>
            <w:vAlign w:val="center"/>
          </w:tcPr>
          <w:p w:rsidR="0022476B" w:rsidRPr="00D924D9" w:rsidRDefault="0022476B" w:rsidP="00D924D9">
            <w:pPr>
              <w:pStyle w:val="TableText"/>
              <w:cnfStyle w:val="000000000000"/>
            </w:pPr>
          </w:p>
        </w:tc>
      </w:tr>
    </w:tbl>
    <w:p w:rsidR="00B37127" w:rsidRPr="00B37127" w:rsidRDefault="00B37127" w:rsidP="00B37127">
      <w:pPr>
        <w:pStyle w:val="NormalBulletIndented"/>
        <w:numPr>
          <w:ilvl w:val="0"/>
          <w:numId w:val="0"/>
        </w:numPr>
        <w:ind w:left="1728"/>
        <w:rPr>
          <w:sz w:val="16"/>
          <w:szCs w:val="16"/>
        </w:rPr>
      </w:pPr>
    </w:p>
    <w:p w:rsidR="00FE09F3" w:rsidRDefault="00B37127" w:rsidP="00B37127">
      <w:pPr>
        <w:pStyle w:val="NormalBulletIndented"/>
      </w:pPr>
      <w:r>
        <w:lastRenderedPageBreak/>
        <w:t>T</w:t>
      </w:r>
      <w:r w:rsidR="00F26F64" w:rsidRPr="00773F35">
        <w:t xml:space="preserve">abulate </w:t>
      </w:r>
      <w:r w:rsidR="00FC7F83">
        <w:t xml:space="preserve">the </w:t>
      </w:r>
      <w:r w:rsidR="006D3D72" w:rsidRPr="00B37127">
        <w:t>Stage-</w:t>
      </w:r>
      <w:r w:rsidR="009147CF">
        <w:t xml:space="preserve">Storage-Discharge </w:t>
      </w:r>
      <w:r w:rsidR="00FC7F83">
        <w:t>r</w:t>
      </w:r>
      <w:r w:rsidR="00F82BAE">
        <w:t>elationship for</w:t>
      </w:r>
      <w:r w:rsidR="00FC7F83">
        <w:t xml:space="preserve"> the</w:t>
      </w:r>
      <w:r w:rsidR="00F82BAE">
        <w:t xml:space="preserve"> </w:t>
      </w:r>
      <w:r w:rsidR="00FC7F83">
        <w:t>f</w:t>
      </w:r>
      <w:r w:rsidR="00F82BAE">
        <w:t>orebay.</w:t>
      </w:r>
    </w:p>
    <w:p w:rsidR="000C3A09" w:rsidRPr="00C634AC" w:rsidRDefault="000C3A09" w:rsidP="008E0201">
      <w:pPr>
        <w:pStyle w:val="TableTitleText"/>
      </w:pPr>
      <w:bookmarkStart w:id="31" w:name="_Toc274724430"/>
      <w:bookmarkStart w:id="32" w:name="_Toc283713547"/>
      <w:r w:rsidRPr="00C634AC">
        <w:t xml:space="preserve">Table </w:t>
      </w:r>
      <w:r w:rsidR="0033554E">
        <w:t>3</w:t>
      </w:r>
      <w:r w:rsidRPr="00C634AC">
        <w:t xml:space="preserve">: </w:t>
      </w:r>
      <w:r w:rsidR="00DC4A96">
        <w:rPr>
          <w:rFonts w:ascii="MyriadPro-Regular" w:hAnsi="MyriadPro-Regular" w:cs="MyriadPro-Regular"/>
          <w:szCs w:val="24"/>
        </w:rPr>
        <w:t>Stage-Storage-Discharge</w:t>
      </w:r>
      <w:r w:rsidRPr="00C634AC">
        <w:t xml:space="preserve"> </w:t>
      </w:r>
      <w:r w:rsidR="00FC7F83">
        <w:t>Table</w:t>
      </w:r>
      <w:r w:rsidRPr="00C634AC">
        <w:t xml:space="preserve"> for </w:t>
      </w:r>
      <w:r>
        <w:t>Forebay</w:t>
      </w:r>
      <w:bookmarkEnd w:id="31"/>
      <w:bookmarkEnd w:id="32"/>
    </w:p>
    <w:tbl>
      <w:tblPr>
        <w:tblStyle w:val="LightList1"/>
        <w:tblW w:w="9835" w:type="dxa"/>
        <w:jc w:val="cente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left w:w="115" w:type="dxa"/>
          <w:right w:w="115" w:type="dxa"/>
        </w:tblCellMar>
        <w:tblLook w:val="04A0"/>
      </w:tblPr>
      <w:tblGrid>
        <w:gridCol w:w="1405"/>
        <w:gridCol w:w="1405"/>
        <w:gridCol w:w="1298"/>
        <w:gridCol w:w="1512"/>
        <w:gridCol w:w="1548"/>
        <w:gridCol w:w="1170"/>
        <w:gridCol w:w="1497"/>
      </w:tblGrid>
      <w:tr w:rsidR="005507E6" w:rsidTr="009147CF">
        <w:trPr>
          <w:cnfStyle w:val="100000000000"/>
          <w:trHeight w:val="288"/>
          <w:tblHeader/>
          <w:jc w:val="center"/>
        </w:trPr>
        <w:tc>
          <w:tcPr>
            <w:cnfStyle w:val="001000000000"/>
            <w:tcW w:w="1405" w:type="dxa"/>
            <w:shd w:val="clear" w:color="auto" w:fill="7F7F7F" w:themeFill="text1" w:themeFillTint="80"/>
            <w:vAlign w:val="center"/>
          </w:tcPr>
          <w:p w:rsidR="005507E6" w:rsidRPr="005507E6" w:rsidRDefault="005507E6" w:rsidP="005508D2">
            <w:pPr>
              <w:pStyle w:val="TableHeading"/>
              <w:jc w:val="center"/>
            </w:pPr>
            <w:r w:rsidRPr="005507E6">
              <w:t>Elevation</w:t>
            </w:r>
          </w:p>
        </w:tc>
        <w:tc>
          <w:tcPr>
            <w:tcW w:w="1405" w:type="dxa"/>
            <w:shd w:val="clear" w:color="auto" w:fill="7F7F7F" w:themeFill="text1" w:themeFillTint="80"/>
            <w:vAlign w:val="center"/>
          </w:tcPr>
          <w:p w:rsidR="005507E6" w:rsidRPr="005507E6" w:rsidRDefault="005507E6" w:rsidP="005508D2">
            <w:pPr>
              <w:pStyle w:val="TableHeading"/>
              <w:jc w:val="center"/>
              <w:cnfStyle w:val="100000000000"/>
            </w:pPr>
            <w:r w:rsidRPr="005507E6">
              <w:t xml:space="preserve">Depth Above NWL </w:t>
            </w:r>
          </w:p>
        </w:tc>
        <w:tc>
          <w:tcPr>
            <w:tcW w:w="1298" w:type="dxa"/>
            <w:shd w:val="clear" w:color="auto" w:fill="7F7F7F" w:themeFill="text1" w:themeFillTint="80"/>
            <w:vAlign w:val="center"/>
          </w:tcPr>
          <w:p w:rsidR="005507E6" w:rsidRPr="005507E6" w:rsidRDefault="005507E6" w:rsidP="005508D2">
            <w:pPr>
              <w:pStyle w:val="TableHeading"/>
              <w:jc w:val="center"/>
              <w:cnfStyle w:val="100000000000"/>
            </w:pPr>
            <w:r w:rsidRPr="005507E6">
              <w:t xml:space="preserve">Area </w:t>
            </w:r>
            <w:r w:rsidR="009147CF">
              <w:br/>
            </w:r>
          </w:p>
        </w:tc>
        <w:tc>
          <w:tcPr>
            <w:tcW w:w="1512" w:type="dxa"/>
            <w:shd w:val="clear" w:color="auto" w:fill="7F7F7F" w:themeFill="text1" w:themeFillTint="80"/>
            <w:vAlign w:val="center"/>
          </w:tcPr>
          <w:p w:rsidR="005507E6" w:rsidRPr="005507E6" w:rsidRDefault="005507E6" w:rsidP="005508D2">
            <w:pPr>
              <w:pStyle w:val="TableHeading"/>
              <w:jc w:val="center"/>
              <w:cnfStyle w:val="100000000000"/>
            </w:pPr>
            <w:r w:rsidRPr="005507E6">
              <w:t>Total Storage Volume</w:t>
            </w:r>
          </w:p>
        </w:tc>
        <w:tc>
          <w:tcPr>
            <w:tcW w:w="1548" w:type="dxa"/>
            <w:shd w:val="clear" w:color="auto" w:fill="7F7F7F" w:themeFill="text1" w:themeFillTint="80"/>
            <w:vAlign w:val="center"/>
          </w:tcPr>
          <w:p w:rsidR="005507E6" w:rsidRPr="005507E6" w:rsidRDefault="005508D2" w:rsidP="005508D2">
            <w:pPr>
              <w:pStyle w:val="TableHeading"/>
              <w:jc w:val="center"/>
              <w:cnfStyle w:val="100000000000"/>
            </w:pPr>
            <w:r>
              <w:t>Active Storage Volume</w:t>
            </w:r>
          </w:p>
        </w:tc>
        <w:tc>
          <w:tcPr>
            <w:tcW w:w="1170" w:type="dxa"/>
            <w:shd w:val="clear" w:color="auto" w:fill="7F7F7F" w:themeFill="text1" w:themeFillTint="80"/>
            <w:vAlign w:val="center"/>
          </w:tcPr>
          <w:p w:rsidR="005507E6" w:rsidRPr="005507E6" w:rsidRDefault="005507E6" w:rsidP="00835AF7">
            <w:pPr>
              <w:pStyle w:val="TableHeading"/>
              <w:jc w:val="center"/>
              <w:cnfStyle w:val="100000000000"/>
            </w:pPr>
            <w:r w:rsidRPr="005507E6">
              <w:t xml:space="preserve">Discharge </w:t>
            </w:r>
            <w:r w:rsidR="005508D2">
              <w:br/>
            </w:r>
          </w:p>
        </w:tc>
        <w:tc>
          <w:tcPr>
            <w:tcW w:w="1497" w:type="dxa"/>
            <w:shd w:val="clear" w:color="auto" w:fill="7F7F7F" w:themeFill="text1" w:themeFillTint="80"/>
            <w:vAlign w:val="center"/>
          </w:tcPr>
          <w:p w:rsidR="005507E6" w:rsidRPr="005507E6" w:rsidRDefault="005507E6" w:rsidP="00835AF7">
            <w:pPr>
              <w:pStyle w:val="TableHeading"/>
              <w:jc w:val="center"/>
              <w:cnfStyle w:val="100000000000"/>
            </w:pPr>
          </w:p>
        </w:tc>
      </w:tr>
      <w:tr w:rsidR="005508D2" w:rsidTr="009147CF">
        <w:trPr>
          <w:cnfStyle w:val="100000000000"/>
          <w:trHeight w:val="288"/>
          <w:tblHeader/>
          <w:jc w:val="center"/>
        </w:trPr>
        <w:tc>
          <w:tcPr>
            <w:cnfStyle w:val="001000000000"/>
            <w:tcW w:w="1405" w:type="dxa"/>
            <w:shd w:val="clear" w:color="auto" w:fill="7F7F7F" w:themeFill="text1" w:themeFillTint="80"/>
            <w:vAlign w:val="center"/>
          </w:tcPr>
          <w:p w:rsidR="005508D2" w:rsidRPr="005507E6" w:rsidRDefault="005508D2" w:rsidP="00391A80">
            <w:pPr>
              <w:pStyle w:val="TableHeading"/>
              <w:jc w:val="center"/>
            </w:pPr>
            <w:r w:rsidRPr="005507E6">
              <w:t xml:space="preserve"> (m)</w:t>
            </w:r>
          </w:p>
        </w:tc>
        <w:tc>
          <w:tcPr>
            <w:tcW w:w="1405" w:type="dxa"/>
            <w:shd w:val="clear" w:color="auto" w:fill="7F7F7F" w:themeFill="text1" w:themeFillTint="80"/>
            <w:vAlign w:val="center"/>
          </w:tcPr>
          <w:p w:rsidR="005508D2" w:rsidRPr="005507E6" w:rsidRDefault="005508D2" w:rsidP="00391A80">
            <w:pPr>
              <w:pStyle w:val="TableHeading"/>
              <w:jc w:val="center"/>
              <w:cnfStyle w:val="100000000000"/>
            </w:pPr>
            <w:r w:rsidRPr="005507E6">
              <w:t xml:space="preserve"> (m)</w:t>
            </w:r>
          </w:p>
        </w:tc>
        <w:tc>
          <w:tcPr>
            <w:tcW w:w="1298" w:type="dxa"/>
            <w:shd w:val="clear" w:color="auto" w:fill="7F7F7F" w:themeFill="text1" w:themeFillTint="80"/>
            <w:vAlign w:val="center"/>
          </w:tcPr>
          <w:p w:rsidR="005508D2" w:rsidRPr="005507E6" w:rsidRDefault="005508D2" w:rsidP="00391A80">
            <w:pPr>
              <w:pStyle w:val="TableHeading"/>
              <w:jc w:val="center"/>
              <w:cnfStyle w:val="100000000000"/>
            </w:pPr>
            <w:r w:rsidRPr="005507E6">
              <w:t xml:space="preserve"> (m</w:t>
            </w:r>
            <w:r w:rsidRPr="0022476B">
              <w:rPr>
                <w:vertAlign w:val="superscript"/>
              </w:rPr>
              <w:t>2</w:t>
            </w:r>
            <w:r w:rsidRPr="005507E6">
              <w:t>)</w:t>
            </w:r>
          </w:p>
        </w:tc>
        <w:tc>
          <w:tcPr>
            <w:tcW w:w="1512" w:type="dxa"/>
            <w:shd w:val="clear" w:color="auto" w:fill="7F7F7F" w:themeFill="text1" w:themeFillTint="80"/>
            <w:vAlign w:val="center"/>
          </w:tcPr>
          <w:p w:rsidR="005508D2" w:rsidRPr="005507E6" w:rsidRDefault="005508D2" w:rsidP="00391A80">
            <w:pPr>
              <w:pStyle w:val="TableHeading"/>
              <w:jc w:val="center"/>
              <w:cnfStyle w:val="100000000000"/>
            </w:pPr>
            <w:r w:rsidRPr="005507E6">
              <w:t>(m</w:t>
            </w:r>
            <w:r w:rsidRPr="0022476B">
              <w:rPr>
                <w:vertAlign w:val="superscript"/>
              </w:rPr>
              <w:t>3</w:t>
            </w:r>
            <w:r w:rsidRPr="005507E6">
              <w:t>)</w:t>
            </w:r>
          </w:p>
        </w:tc>
        <w:tc>
          <w:tcPr>
            <w:tcW w:w="1548" w:type="dxa"/>
            <w:shd w:val="clear" w:color="auto" w:fill="7F7F7F" w:themeFill="text1" w:themeFillTint="80"/>
            <w:vAlign w:val="center"/>
          </w:tcPr>
          <w:p w:rsidR="005508D2" w:rsidRPr="005507E6" w:rsidRDefault="005508D2" w:rsidP="00391A80">
            <w:pPr>
              <w:pStyle w:val="TableHeading"/>
              <w:jc w:val="center"/>
              <w:cnfStyle w:val="100000000000"/>
            </w:pPr>
            <w:r w:rsidRPr="005507E6">
              <w:t>(m</w:t>
            </w:r>
            <w:r w:rsidRPr="0022476B">
              <w:rPr>
                <w:vertAlign w:val="superscript"/>
              </w:rPr>
              <w:t>3</w:t>
            </w:r>
            <w:r w:rsidRPr="005507E6">
              <w:t>)</w:t>
            </w:r>
          </w:p>
        </w:tc>
        <w:tc>
          <w:tcPr>
            <w:tcW w:w="1170" w:type="dxa"/>
            <w:shd w:val="clear" w:color="auto" w:fill="7F7F7F" w:themeFill="text1" w:themeFillTint="80"/>
            <w:vAlign w:val="center"/>
          </w:tcPr>
          <w:p w:rsidR="005508D2" w:rsidRPr="005507E6" w:rsidRDefault="005508D2" w:rsidP="00391A80">
            <w:pPr>
              <w:pStyle w:val="TableHeading"/>
              <w:jc w:val="center"/>
              <w:cnfStyle w:val="100000000000"/>
            </w:pPr>
            <w:r>
              <w:t>(L/s)</w:t>
            </w:r>
          </w:p>
        </w:tc>
        <w:tc>
          <w:tcPr>
            <w:tcW w:w="1497" w:type="dxa"/>
            <w:shd w:val="clear" w:color="auto" w:fill="7F7F7F" w:themeFill="text1" w:themeFillTint="80"/>
            <w:vAlign w:val="center"/>
          </w:tcPr>
          <w:p w:rsidR="005508D2" w:rsidRPr="005507E6" w:rsidRDefault="005508D2" w:rsidP="00391A80">
            <w:pPr>
              <w:pStyle w:val="TableHeading"/>
              <w:jc w:val="center"/>
              <w:cnfStyle w:val="100000000000"/>
            </w:pPr>
          </w:p>
        </w:tc>
      </w:tr>
      <w:tr w:rsidR="00A61B17" w:rsidTr="009147CF">
        <w:trPr>
          <w:cnfStyle w:val="000000100000"/>
          <w:trHeight w:val="288"/>
          <w:jc w:val="center"/>
        </w:trPr>
        <w:tc>
          <w:tcPr>
            <w:cnfStyle w:val="001000000000"/>
            <w:tcW w:w="1405" w:type="dxa"/>
            <w:vAlign w:val="center"/>
          </w:tcPr>
          <w:p w:rsidR="00A61B17" w:rsidRPr="005507E6" w:rsidRDefault="00A61B17" w:rsidP="00835AF7">
            <w:pPr>
              <w:pStyle w:val="TableText"/>
              <w:jc w:val="right"/>
              <w:rPr>
                <w:b w:val="0"/>
              </w:rPr>
            </w:pPr>
            <w:r w:rsidRPr="005507E6">
              <w:rPr>
                <w:b w:val="0"/>
              </w:rPr>
              <w:t>65.156</w:t>
            </w:r>
          </w:p>
        </w:tc>
        <w:tc>
          <w:tcPr>
            <w:tcW w:w="1405" w:type="dxa"/>
            <w:vAlign w:val="center"/>
          </w:tcPr>
          <w:p w:rsidR="00A61B17" w:rsidRPr="005507E6" w:rsidRDefault="00A61B17" w:rsidP="00835AF7">
            <w:pPr>
              <w:pStyle w:val="TableText"/>
              <w:jc w:val="right"/>
              <w:cnfStyle w:val="000000100000"/>
            </w:pPr>
            <w:r w:rsidRPr="005507E6">
              <w:t>N/A</w:t>
            </w:r>
          </w:p>
        </w:tc>
        <w:tc>
          <w:tcPr>
            <w:tcW w:w="1298" w:type="dxa"/>
            <w:vAlign w:val="center"/>
          </w:tcPr>
          <w:p w:rsidR="00A61B17" w:rsidRPr="005507E6" w:rsidRDefault="00A61B17" w:rsidP="00835AF7">
            <w:pPr>
              <w:pStyle w:val="TableText"/>
              <w:jc w:val="right"/>
              <w:cnfStyle w:val="000000100000"/>
            </w:pPr>
            <w:r w:rsidRPr="005507E6">
              <w:t>13.0</w:t>
            </w:r>
          </w:p>
        </w:tc>
        <w:tc>
          <w:tcPr>
            <w:tcW w:w="1512" w:type="dxa"/>
            <w:vAlign w:val="center"/>
          </w:tcPr>
          <w:p w:rsidR="00A61B17" w:rsidRPr="005507E6" w:rsidRDefault="00A61B17" w:rsidP="00835AF7">
            <w:pPr>
              <w:pStyle w:val="TableText"/>
              <w:jc w:val="right"/>
              <w:cnfStyle w:val="000000100000"/>
            </w:pPr>
            <w:r w:rsidRPr="005507E6">
              <w:t>0</w:t>
            </w:r>
            <w:r>
              <w:t>.0</w:t>
            </w:r>
          </w:p>
        </w:tc>
        <w:tc>
          <w:tcPr>
            <w:tcW w:w="1548" w:type="dxa"/>
            <w:vAlign w:val="center"/>
          </w:tcPr>
          <w:p w:rsidR="00A61B17" w:rsidRPr="005507E6" w:rsidRDefault="00A61B17" w:rsidP="00835AF7">
            <w:pPr>
              <w:pStyle w:val="TableText"/>
              <w:jc w:val="right"/>
              <w:cnfStyle w:val="000000100000"/>
            </w:pPr>
            <w:r w:rsidRPr="005507E6">
              <w:t>0</w:t>
            </w:r>
            <w:r>
              <w:t>.0</w:t>
            </w:r>
          </w:p>
        </w:tc>
        <w:tc>
          <w:tcPr>
            <w:tcW w:w="1170" w:type="dxa"/>
          </w:tcPr>
          <w:p w:rsidR="00A61B17" w:rsidRPr="005507E6" w:rsidRDefault="00A61B17" w:rsidP="00835AF7">
            <w:pPr>
              <w:pStyle w:val="TableText"/>
              <w:jc w:val="right"/>
              <w:cnfStyle w:val="000000100000"/>
            </w:pPr>
            <w:r w:rsidRPr="00360B18">
              <w:t>0.0</w:t>
            </w:r>
          </w:p>
        </w:tc>
        <w:tc>
          <w:tcPr>
            <w:tcW w:w="1497" w:type="dxa"/>
            <w:vAlign w:val="center"/>
          </w:tcPr>
          <w:p w:rsidR="00A61B17" w:rsidRPr="005507E6" w:rsidRDefault="00A61B17" w:rsidP="00C77413">
            <w:pPr>
              <w:pStyle w:val="TableText"/>
              <w:cnfStyle w:val="000000100000"/>
            </w:pPr>
          </w:p>
        </w:tc>
      </w:tr>
      <w:tr w:rsidR="00A61B17" w:rsidTr="009147CF">
        <w:trPr>
          <w:trHeight w:val="288"/>
          <w:jc w:val="center"/>
        </w:trPr>
        <w:tc>
          <w:tcPr>
            <w:cnfStyle w:val="001000000000"/>
            <w:tcW w:w="1405" w:type="dxa"/>
            <w:vAlign w:val="center"/>
          </w:tcPr>
          <w:p w:rsidR="00A61B17" w:rsidRPr="005507E6" w:rsidRDefault="00A61B17" w:rsidP="00835AF7">
            <w:pPr>
              <w:pStyle w:val="TableText"/>
              <w:jc w:val="right"/>
              <w:rPr>
                <w:b w:val="0"/>
              </w:rPr>
            </w:pPr>
            <w:r w:rsidRPr="005507E6">
              <w:rPr>
                <w:b w:val="0"/>
              </w:rPr>
              <w:t>65.50</w:t>
            </w:r>
            <w:r>
              <w:rPr>
                <w:b w:val="0"/>
              </w:rPr>
              <w:t>0</w:t>
            </w:r>
          </w:p>
        </w:tc>
        <w:tc>
          <w:tcPr>
            <w:tcW w:w="1405" w:type="dxa"/>
            <w:vAlign w:val="center"/>
          </w:tcPr>
          <w:p w:rsidR="00A61B17" w:rsidRPr="005507E6" w:rsidRDefault="00A61B17" w:rsidP="00835AF7">
            <w:pPr>
              <w:pStyle w:val="TableText"/>
              <w:jc w:val="right"/>
              <w:cnfStyle w:val="000000000000"/>
            </w:pPr>
            <w:r w:rsidRPr="005507E6">
              <w:t>N/A</w:t>
            </w:r>
          </w:p>
        </w:tc>
        <w:tc>
          <w:tcPr>
            <w:tcW w:w="1298" w:type="dxa"/>
            <w:vAlign w:val="center"/>
          </w:tcPr>
          <w:p w:rsidR="00A61B17" w:rsidRPr="005507E6" w:rsidRDefault="00A61B17" w:rsidP="00835AF7">
            <w:pPr>
              <w:pStyle w:val="TableText"/>
              <w:jc w:val="right"/>
              <w:cnfStyle w:val="000000000000"/>
            </w:pPr>
            <w:r w:rsidRPr="005507E6">
              <w:t>67.0</w:t>
            </w:r>
          </w:p>
        </w:tc>
        <w:tc>
          <w:tcPr>
            <w:tcW w:w="1512" w:type="dxa"/>
            <w:vAlign w:val="center"/>
          </w:tcPr>
          <w:p w:rsidR="00A61B17" w:rsidRPr="005507E6" w:rsidRDefault="00A61B17" w:rsidP="00835AF7">
            <w:pPr>
              <w:pStyle w:val="TableText"/>
              <w:jc w:val="right"/>
              <w:cnfStyle w:val="000000000000"/>
            </w:pPr>
            <w:r w:rsidRPr="005507E6">
              <w:t>13.0</w:t>
            </w:r>
          </w:p>
        </w:tc>
        <w:tc>
          <w:tcPr>
            <w:tcW w:w="1548" w:type="dxa"/>
          </w:tcPr>
          <w:p w:rsidR="00A61B17" w:rsidRPr="005507E6" w:rsidRDefault="00A61B17" w:rsidP="00835AF7">
            <w:pPr>
              <w:pStyle w:val="TableText"/>
              <w:jc w:val="right"/>
              <w:cnfStyle w:val="000000000000"/>
            </w:pPr>
            <w:r w:rsidRPr="009463AE">
              <w:t>0.0</w:t>
            </w:r>
          </w:p>
        </w:tc>
        <w:tc>
          <w:tcPr>
            <w:tcW w:w="1170" w:type="dxa"/>
          </w:tcPr>
          <w:p w:rsidR="00A61B17" w:rsidRPr="005507E6" w:rsidRDefault="00A61B17" w:rsidP="00835AF7">
            <w:pPr>
              <w:pStyle w:val="TableText"/>
              <w:jc w:val="right"/>
              <w:cnfStyle w:val="000000000000"/>
            </w:pPr>
            <w:r w:rsidRPr="00360B18">
              <w:t>0.0</w:t>
            </w:r>
          </w:p>
        </w:tc>
        <w:tc>
          <w:tcPr>
            <w:tcW w:w="1497" w:type="dxa"/>
            <w:vAlign w:val="center"/>
          </w:tcPr>
          <w:p w:rsidR="00A61B17" w:rsidRPr="005507E6" w:rsidRDefault="00A61B17" w:rsidP="00C77413">
            <w:pPr>
              <w:pStyle w:val="TableText"/>
              <w:cnfStyle w:val="000000000000"/>
            </w:pPr>
          </w:p>
        </w:tc>
      </w:tr>
      <w:tr w:rsidR="00A61B17" w:rsidTr="009147CF">
        <w:trPr>
          <w:cnfStyle w:val="000000100000"/>
          <w:trHeight w:val="288"/>
          <w:jc w:val="center"/>
        </w:trPr>
        <w:tc>
          <w:tcPr>
            <w:cnfStyle w:val="001000000000"/>
            <w:tcW w:w="1405" w:type="dxa"/>
            <w:vAlign w:val="center"/>
          </w:tcPr>
          <w:p w:rsidR="00A61B17" w:rsidRPr="005507E6" w:rsidRDefault="00A61B17" w:rsidP="00835AF7">
            <w:pPr>
              <w:pStyle w:val="TableText"/>
              <w:jc w:val="right"/>
              <w:rPr>
                <w:b w:val="0"/>
              </w:rPr>
            </w:pPr>
            <w:r w:rsidRPr="005507E6">
              <w:rPr>
                <w:b w:val="0"/>
              </w:rPr>
              <w:t>66.00</w:t>
            </w:r>
            <w:r>
              <w:rPr>
                <w:b w:val="0"/>
              </w:rPr>
              <w:t>0</w:t>
            </w:r>
          </w:p>
        </w:tc>
        <w:tc>
          <w:tcPr>
            <w:tcW w:w="1405" w:type="dxa"/>
            <w:vAlign w:val="center"/>
          </w:tcPr>
          <w:p w:rsidR="00A61B17" w:rsidRPr="005507E6" w:rsidRDefault="00A61B17" w:rsidP="00835AF7">
            <w:pPr>
              <w:pStyle w:val="TableText"/>
              <w:jc w:val="right"/>
              <w:cnfStyle w:val="000000100000"/>
            </w:pPr>
            <w:r w:rsidRPr="005507E6">
              <w:t>N/A</w:t>
            </w:r>
          </w:p>
        </w:tc>
        <w:tc>
          <w:tcPr>
            <w:tcW w:w="1298" w:type="dxa"/>
            <w:vAlign w:val="center"/>
          </w:tcPr>
          <w:p w:rsidR="00A61B17" w:rsidRPr="005507E6" w:rsidRDefault="00A61B17" w:rsidP="00835AF7">
            <w:pPr>
              <w:pStyle w:val="TableText"/>
              <w:jc w:val="right"/>
              <w:cnfStyle w:val="000000100000"/>
            </w:pPr>
            <w:r w:rsidRPr="005507E6">
              <w:t>217.0</w:t>
            </w:r>
          </w:p>
        </w:tc>
        <w:tc>
          <w:tcPr>
            <w:tcW w:w="1512" w:type="dxa"/>
            <w:vAlign w:val="center"/>
          </w:tcPr>
          <w:p w:rsidR="00A61B17" w:rsidRPr="005507E6" w:rsidRDefault="00A61B17" w:rsidP="00835AF7">
            <w:pPr>
              <w:pStyle w:val="TableText"/>
              <w:jc w:val="right"/>
              <w:cnfStyle w:val="000000100000"/>
            </w:pPr>
            <w:r w:rsidRPr="005507E6">
              <w:t>80.0</w:t>
            </w:r>
          </w:p>
        </w:tc>
        <w:tc>
          <w:tcPr>
            <w:tcW w:w="1548" w:type="dxa"/>
          </w:tcPr>
          <w:p w:rsidR="00A61B17" w:rsidRPr="005507E6" w:rsidRDefault="00A61B17" w:rsidP="00835AF7">
            <w:pPr>
              <w:pStyle w:val="TableText"/>
              <w:jc w:val="right"/>
              <w:cnfStyle w:val="000000100000"/>
            </w:pPr>
            <w:r w:rsidRPr="009463AE">
              <w:t>0.0</w:t>
            </w:r>
          </w:p>
        </w:tc>
        <w:tc>
          <w:tcPr>
            <w:tcW w:w="1170" w:type="dxa"/>
          </w:tcPr>
          <w:p w:rsidR="00A61B17" w:rsidRPr="005507E6" w:rsidRDefault="00A61B17" w:rsidP="00835AF7">
            <w:pPr>
              <w:pStyle w:val="TableText"/>
              <w:jc w:val="right"/>
              <w:cnfStyle w:val="000000100000"/>
            </w:pPr>
            <w:r w:rsidRPr="00360B18">
              <w:t>0.0</w:t>
            </w:r>
          </w:p>
        </w:tc>
        <w:tc>
          <w:tcPr>
            <w:tcW w:w="1497" w:type="dxa"/>
            <w:vAlign w:val="center"/>
          </w:tcPr>
          <w:p w:rsidR="00A61B17" w:rsidRPr="005507E6" w:rsidRDefault="00A61B17" w:rsidP="00C77413">
            <w:pPr>
              <w:pStyle w:val="TableText"/>
              <w:cnfStyle w:val="000000100000"/>
            </w:pPr>
          </w:p>
        </w:tc>
      </w:tr>
      <w:tr w:rsidR="00A61B17" w:rsidTr="009147CF">
        <w:trPr>
          <w:trHeight w:val="288"/>
          <w:jc w:val="center"/>
        </w:trPr>
        <w:tc>
          <w:tcPr>
            <w:cnfStyle w:val="001000000000"/>
            <w:tcW w:w="1405" w:type="dxa"/>
            <w:vAlign w:val="center"/>
          </w:tcPr>
          <w:p w:rsidR="00A61B17" w:rsidRPr="005507E6" w:rsidRDefault="00A61B17" w:rsidP="00835AF7">
            <w:pPr>
              <w:pStyle w:val="TableText"/>
              <w:jc w:val="right"/>
              <w:rPr>
                <w:b w:val="0"/>
              </w:rPr>
            </w:pPr>
            <w:r w:rsidRPr="005507E6">
              <w:rPr>
                <w:b w:val="0"/>
              </w:rPr>
              <w:t>66.50</w:t>
            </w:r>
            <w:r>
              <w:rPr>
                <w:b w:val="0"/>
              </w:rPr>
              <w:t>0</w:t>
            </w:r>
          </w:p>
        </w:tc>
        <w:tc>
          <w:tcPr>
            <w:tcW w:w="1405" w:type="dxa"/>
            <w:vAlign w:val="center"/>
          </w:tcPr>
          <w:p w:rsidR="00A61B17" w:rsidRPr="005507E6" w:rsidRDefault="00A61B17" w:rsidP="00835AF7">
            <w:pPr>
              <w:pStyle w:val="TableText"/>
              <w:jc w:val="right"/>
              <w:cnfStyle w:val="000000000000"/>
            </w:pPr>
            <w:r w:rsidRPr="005507E6">
              <w:t>N/A</w:t>
            </w:r>
          </w:p>
        </w:tc>
        <w:tc>
          <w:tcPr>
            <w:tcW w:w="1298" w:type="dxa"/>
            <w:vAlign w:val="center"/>
          </w:tcPr>
          <w:p w:rsidR="00A61B17" w:rsidRPr="005507E6" w:rsidRDefault="00A61B17" w:rsidP="00835AF7">
            <w:pPr>
              <w:pStyle w:val="TableText"/>
              <w:jc w:val="right"/>
              <w:cnfStyle w:val="000000000000"/>
            </w:pPr>
            <w:r w:rsidRPr="005507E6">
              <w:t>460.0</w:t>
            </w:r>
          </w:p>
        </w:tc>
        <w:tc>
          <w:tcPr>
            <w:tcW w:w="1512" w:type="dxa"/>
            <w:vAlign w:val="center"/>
          </w:tcPr>
          <w:p w:rsidR="00A61B17" w:rsidRPr="005507E6" w:rsidRDefault="00A61B17" w:rsidP="00835AF7">
            <w:pPr>
              <w:pStyle w:val="TableText"/>
              <w:jc w:val="right"/>
              <w:cnfStyle w:val="000000000000"/>
            </w:pPr>
            <w:r w:rsidRPr="005507E6">
              <w:t>245.0</w:t>
            </w:r>
          </w:p>
        </w:tc>
        <w:tc>
          <w:tcPr>
            <w:tcW w:w="1548" w:type="dxa"/>
          </w:tcPr>
          <w:p w:rsidR="00A61B17" w:rsidRPr="005507E6" w:rsidRDefault="00A61B17" w:rsidP="00835AF7">
            <w:pPr>
              <w:pStyle w:val="TableText"/>
              <w:jc w:val="right"/>
              <w:cnfStyle w:val="000000000000"/>
            </w:pPr>
            <w:r w:rsidRPr="009463AE">
              <w:t>0.0</w:t>
            </w:r>
          </w:p>
        </w:tc>
        <w:tc>
          <w:tcPr>
            <w:tcW w:w="1170" w:type="dxa"/>
          </w:tcPr>
          <w:p w:rsidR="00A61B17" w:rsidRPr="005507E6" w:rsidRDefault="00A61B17" w:rsidP="00835AF7">
            <w:pPr>
              <w:pStyle w:val="TableText"/>
              <w:jc w:val="right"/>
              <w:cnfStyle w:val="000000000000"/>
            </w:pPr>
            <w:r w:rsidRPr="00360B18">
              <w:t>0.0</w:t>
            </w:r>
          </w:p>
        </w:tc>
        <w:tc>
          <w:tcPr>
            <w:tcW w:w="1497" w:type="dxa"/>
            <w:vAlign w:val="center"/>
          </w:tcPr>
          <w:p w:rsidR="00A61B17" w:rsidRPr="005507E6" w:rsidRDefault="00A61B17" w:rsidP="00C77413">
            <w:pPr>
              <w:pStyle w:val="TableText"/>
              <w:cnfStyle w:val="000000000000"/>
            </w:pPr>
          </w:p>
        </w:tc>
      </w:tr>
      <w:tr w:rsidR="00A61B17" w:rsidTr="009147CF">
        <w:trPr>
          <w:cnfStyle w:val="000000100000"/>
          <w:trHeight w:val="288"/>
          <w:jc w:val="center"/>
        </w:trPr>
        <w:tc>
          <w:tcPr>
            <w:cnfStyle w:val="001000000000"/>
            <w:tcW w:w="1405" w:type="dxa"/>
            <w:vAlign w:val="center"/>
          </w:tcPr>
          <w:p w:rsidR="00A61B17" w:rsidRPr="005507E6" w:rsidRDefault="00A61B17" w:rsidP="00835AF7">
            <w:pPr>
              <w:pStyle w:val="TableText"/>
              <w:jc w:val="right"/>
              <w:rPr>
                <w:b w:val="0"/>
              </w:rPr>
            </w:pPr>
            <w:r w:rsidRPr="005507E6">
              <w:rPr>
                <w:b w:val="0"/>
              </w:rPr>
              <w:t>67.00</w:t>
            </w:r>
            <w:r>
              <w:rPr>
                <w:b w:val="0"/>
              </w:rPr>
              <w:t>0</w:t>
            </w:r>
          </w:p>
        </w:tc>
        <w:tc>
          <w:tcPr>
            <w:tcW w:w="1405" w:type="dxa"/>
            <w:vAlign w:val="center"/>
          </w:tcPr>
          <w:p w:rsidR="00A61B17" w:rsidRPr="005507E6" w:rsidRDefault="00A61B17" w:rsidP="00835AF7">
            <w:pPr>
              <w:pStyle w:val="TableText"/>
              <w:jc w:val="right"/>
              <w:cnfStyle w:val="000000100000"/>
            </w:pPr>
            <w:r w:rsidRPr="005507E6">
              <w:t>N/A</w:t>
            </w:r>
          </w:p>
        </w:tc>
        <w:tc>
          <w:tcPr>
            <w:tcW w:w="1298" w:type="dxa"/>
            <w:vAlign w:val="center"/>
          </w:tcPr>
          <w:p w:rsidR="00A61B17" w:rsidRPr="005507E6" w:rsidRDefault="00A61B17" w:rsidP="00835AF7">
            <w:pPr>
              <w:pStyle w:val="TableText"/>
              <w:jc w:val="right"/>
              <w:cnfStyle w:val="000000100000"/>
            </w:pPr>
            <w:r w:rsidRPr="005507E6">
              <w:t>626.0</w:t>
            </w:r>
          </w:p>
        </w:tc>
        <w:tc>
          <w:tcPr>
            <w:tcW w:w="1512" w:type="dxa"/>
            <w:vAlign w:val="center"/>
          </w:tcPr>
          <w:p w:rsidR="00A61B17" w:rsidRPr="005507E6" w:rsidRDefault="00A61B17" w:rsidP="00835AF7">
            <w:pPr>
              <w:pStyle w:val="TableText"/>
              <w:jc w:val="right"/>
              <w:cnfStyle w:val="000000100000"/>
            </w:pPr>
            <w:r w:rsidRPr="005507E6">
              <w:t>516.0</w:t>
            </w:r>
          </w:p>
        </w:tc>
        <w:tc>
          <w:tcPr>
            <w:tcW w:w="1548" w:type="dxa"/>
          </w:tcPr>
          <w:p w:rsidR="00A61B17" w:rsidRPr="005507E6" w:rsidRDefault="00A61B17" w:rsidP="00835AF7">
            <w:pPr>
              <w:pStyle w:val="TableText"/>
              <w:jc w:val="right"/>
              <w:cnfStyle w:val="000000100000"/>
            </w:pPr>
            <w:r w:rsidRPr="009463AE">
              <w:t>0.0</w:t>
            </w:r>
          </w:p>
        </w:tc>
        <w:tc>
          <w:tcPr>
            <w:tcW w:w="1170" w:type="dxa"/>
          </w:tcPr>
          <w:p w:rsidR="00A61B17" w:rsidRPr="005507E6" w:rsidRDefault="00A61B17" w:rsidP="00835AF7">
            <w:pPr>
              <w:pStyle w:val="TableText"/>
              <w:jc w:val="right"/>
              <w:cnfStyle w:val="000000100000"/>
            </w:pPr>
            <w:r w:rsidRPr="00360B18">
              <w:t>0.0</w:t>
            </w:r>
          </w:p>
        </w:tc>
        <w:tc>
          <w:tcPr>
            <w:tcW w:w="1497" w:type="dxa"/>
            <w:vAlign w:val="center"/>
          </w:tcPr>
          <w:p w:rsidR="00A61B17" w:rsidRPr="005507E6" w:rsidRDefault="00A61B17" w:rsidP="00C77413">
            <w:pPr>
              <w:pStyle w:val="TableText"/>
              <w:cnfStyle w:val="000000100000"/>
            </w:pPr>
          </w:p>
        </w:tc>
      </w:tr>
      <w:tr w:rsidR="00A61B17" w:rsidTr="009147CF">
        <w:trPr>
          <w:trHeight w:val="288"/>
          <w:jc w:val="center"/>
        </w:trPr>
        <w:tc>
          <w:tcPr>
            <w:cnfStyle w:val="001000000000"/>
            <w:tcW w:w="1405" w:type="dxa"/>
            <w:vAlign w:val="center"/>
          </w:tcPr>
          <w:p w:rsidR="00A61B17" w:rsidRPr="005507E6" w:rsidRDefault="00A61B17" w:rsidP="00835AF7">
            <w:pPr>
              <w:pStyle w:val="TableText"/>
              <w:jc w:val="right"/>
              <w:rPr>
                <w:b w:val="0"/>
              </w:rPr>
            </w:pPr>
            <w:r w:rsidRPr="005507E6">
              <w:rPr>
                <w:b w:val="0"/>
              </w:rPr>
              <w:t>67.156</w:t>
            </w:r>
          </w:p>
        </w:tc>
        <w:tc>
          <w:tcPr>
            <w:tcW w:w="1405" w:type="dxa"/>
            <w:vAlign w:val="center"/>
          </w:tcPr>
          <w:p w:rsidR="00A61B17" w:rsidRPr="005507E6" w:rsidRDefault="00A61B17" w:rsidP="00835AF7">
            <w:pPr>
              <w:pStyle w:val="TableText"/>
              <w:jc w:val="right"/>
              <w:cnfStyle w:val="000000000000"/>
            </w:pPr>
            <w:r w:rsidRPr="005507E6">
              <w:t>0</w:t>
            </w:r>
            <w:r>
              <w:t>.000</w:t>
            </w:r>
          </w:p>
        </w:tc>
        <w:tc>
          <w:tcPr>
            <w:tcW w:w="1298" w:type="dxa"/>
            <w:vAlign w:val="center"/>
          </w:tcPr>
          <w:p w:rsidR="00A61B17" w:rsidRPr="005507E6" w:rsidRDefault="00A61B17" w:rsidP="00835AF7">
            <w:pPr>
              <w:pStyle w:val="TableText"/>
              <w:jc w:val="right"/>
              <w:cnfStyle w:val="000000000000"/>
            </w:pPr>
            <w:r w:rsidRPr="005507E6">
              <w:t>714.0</w:t>
            </w:r>
          </w:p>
        </w:tc>
        <w:tc>
          <w:tcPr>
            <w:tcW w:w="1512" w:type="dxa"/>
            <w:vAlign w:val="center"/>
          </w:tcPr>
          <w:p w:rsidR="00A61B17" w:rsidRPr="005507E6" w:rsidRDefault="00A61B17" w:rsidP="00835AF7">
            <w:pPr>
              <w:pStyle w:val="TableText"/>
              <w:jc w:val="right"/>
              <w:cnfStyle w:val="000000000000"/>
            </w:pPr>
            <w:r w:rsidRPr="005507E6">
              <w:t>620.0</w:t>
            </w:r>
          </w:p>
        </w:tc>
        <w:tc>
          <w:tcPr>
            <w:tcW w:w="1548" w:type="dxa"/>
          </w:tcPr>
          <w:p w:rsidR="00A61B17" w:rsidRPr="005507E6" w:rsidRDefault="00A61B17" w:rsidP="00835AF7">
            <w:pPr>
              <w:pStyle w:val="TableText"/>
              <w:jc w:val="right"/>
              <w:cnfStyle w:val="000000000000"/>
            </w:pPr>
            <w:r w:rsidRPr="009463AE">
              <w:t>0.0</w:t>
            </w:r>
          </w:p>
        </w:tc>
        <w:tc>
          <w:tcPr>
            <w:tcW w:w="1170" w:type="dxa"/>
          </w:tcPr>
          <w:p w:rsidR="00A61B17" w:rsidRPr="005507E6" w:rsidRDefault="00A61B17" w:rsidP="00835AF7">
            <w:pPr>
              <w:pStyle w:val="TableText"/>
              <w:jc w:val="right"/>
              <w:cnfStyle w:val="000000000000"/>
            </w:pPr>
            <w:r w:rsidRPr="00360B18">
              <w:t>0.0</w:t>
            </w:r>
          </w:p>
        </w:tc>
        <w:tc>
          <w:tcPr>
            <w:tcW w:w="1497" w:type="dxa"/>
            <w:vAlign w:val="center"/>
          </w:tcPr>
          <w:p w:rsidR="00A61B17" w:rsidRPr="005507E6" w:rsidRDefault="00A61B17" w:rsidP="00C77413">
            <w:pPr>
              <w:pStyle w:val="TableText"/>
              <w:cnfStyle w:val="000000000000"/>
            </w:pPr>
            <w:r w:rsidRPr="005507E6">
              <w:t>NWL</w:t>
            </w:r>
          </w:p>
        </w:tc>
      </w:tr>
      <w:tr w:rsidR="005507E6" w:rsidTr="009147CF">
        <w:trPr>
          <w:cnfStyle w:val="000000100000"/>
          <w:trHeight w:val="288"/>
          <w:jc w:val="center"/>
        </w:trPr>
        <w:tc>
          <w:tcPr>
            <w:cnfStyle w:val="001000000000"/>
            <w:tcW w:w="1405" w:type="dxa"/>
            <w:vAlign w:val="center"/>
          </w:tcPr>
          <w:p w:rsidR="005507E6" w:rsidRPr="005507E6" w:rsidRDefault="005507E6" w:rsidP="00A61B17">
            <w:pPr>
              <w:pStyle w:val="TableText"/>
              <w:jc w:val="right"/>
              <w:rPr>
                <w:b w:val="0"/>
              </w:rPr>
            </w:pPr>
            <w:r w:rsidRPr="005507E6">
              <w:rPr>
                <w:b w:val="0"/>
              </w:rPr>
              <w:t>67.50</w:t>
            </w:r>
            <w:r w:rsidR="00A61B17">
              <w:rPr>
                <w:b w:val="0"/>
              </w:rPr>
              <w:t>0</w:t>
            </w:r>
          </w:p>
        </w:tc>
        <w:tc>
          <w:tcPr>
            <w:tcW w:w="1405" w:type="dxa"/>
            <w:vAlign w:val="center"/>
          </w:tcPr>
          <w:p w:rsidR="005507E6" w:rsidRPr="005507E6" w:rsidRDefault="005507E6" w:rsidP="00A61B17">
            <w:pPr>
              <w:pStyle w:val="TableText"/>
              <w:jc w:val="right"/>
              <w:cnfStyle w:val="000000100000"/>
            </w:pPr>
            <w:r w:rsidRPr="005507E6">
              <w:t>0.344</w:t>
            </w:r>
          </w:p>
        </w:tc>
        <w:tc>
          <w:tcPr>
            <w:tcW w:w="1298" w:type="dxa"/>
            <w:vAlign w:val="center"/>
          </w:tcPr>
          <w:p w:rsidR="005507E6" w:rsidRPr="005507E6" w:rsidRDefault="005507E6" w:rsidP="00A61B17">
            <w:pPr>
              <w:pStyle w:val="TableText"/>
              <w:jc w:val="right"/>
              <w:cnfStyle w:val="000000100000"/>
            </w:pPr>
            <w:r w:rsidRPr="005507E6">
              <w:t>908.0</w:t>
            </w:r>
          </w:p>
        </w:tc>
        <w:tc>
          <w:tcPr>
            <w:tcW w:w="1512" w:type="dxa"/>
            <w:vAlign w:val="center"/>
          </w:tcPr>
          <w:p w:rsidR="005507E6" w:rsidRPr="005507E6" w:rsidRDefault="005507E6" w:rsidP="00A61B17">
            <w:pPr>
              <w:pStyle w:val="TableText"/>
              <w:jc w:val="right"/>
              <w:cnfStyle w:val="000000100000"/>
            </w:pPr>
            <w:r w:rsidRPr="005507E6">
              <w:t>898.0</w:t>
            </w:r>
          </w:p>
        </w:tc>
        <w:tc>
          <w:tcPr>
            <w:tcW w:w="1548" w:type="dxa"/>
            <w:vAlign w:val="center"/>
          </w:tcPr>
          <w:p w:rsidR="005507E6" w:rsidRPr="005507E6" w:rsidRDefault="005507E6" w:rsidP="00A61B17">
            <w:pPr>
              <w:pStyle w:val="TableText"/>
              <w:jc w:val="right"/>
              <w:cnfStyle w:val="000000100000"/>
            </w:pPr>
            <w:r w:rsidRPr="005507E6">
              <w:t>278.0</w:t>
            </w:r>
          </w:p>
        </w:tc>
        <w:tc>
          <w:tcPr>
            <w:tcW w:w="1170" w:type="dxa"/>
            <w:vAlign w:val="center"/>
          </w:tcPr>
          <w:p w:rsidR="005507E6" w:rsidRPr="005507E6" w:rsidRDefault="005507E6" w:rsidP="00A61B17">
            <w:pPr>
              <w:pStyle w:val="TableText"/>
              <w:jc w:val="right"/>
              <w:cnfStyle w:val="000000100000"/>
            </w:pPr>
            <w:r w:rsidRPr="005507E6">
              <w:t>761.0</w:t>
            </w:r>
          </w:p>
        </w:tc>
        <w:tc>
          <w:tcPr>
            <w:tcW w:w="1497" w:type="dxa"/>
            <w:vAlign w:val="center"/>
          </w:tcPr>
          <w:p w:rsidR="005507E6" w:rsidRPr="005507E6" w:rsidRDefault="005507E6" w:rsidP="00C77413">
            <w:pPr>
              <w:pStyle w:val="TableText"/>
              <w:cnfStyle w:val="000000100000"/>
            </w:pPr>
          </w:p>
        </w:tc>
      </w:tr>
      <w:tr w:rsidR="00EB458F" w:rsidTr="009147CF">
        <w:trPr>
          <w:trHeight w:val="288"/>
          <w:jc w:val="center"/>
        </w:trPr>
        <w:tc>
          <w:tcPr>
            <w:cnfStyle w:val="001000000000"/>
            <w:tcW w:w="1405" w:type="dxa"/>
            <w:vAlign w:val="center"/>
          </w:tcPr>
          <w:p w:rsidR="00EB458F" w:rsidRPr="005507E6" w:rsidRDefault="00EB458F" w:rsidP="00A61B17">
            <w:pPr>
              <w:pStyle w:val="TableText"/>
              <w:jc w:val="right"/>
              <w:rPr>
                <w:b w:val="0"/>
              </w:rPr>
            </w:pPr>
            <w:r w:rsidRPr="005507E6">
              <w:rPr>
                <w:b w:val="0"/>
              </w:rPr>
              <w:t>68.00</w:t>
            </w:r>
            <w:r>
              <w:rPr>
                <w:b w:val="0"/>
              </w:rPr>
              <w:t>0</w:t>
            </w:r>
          </w:p>
        </w:tc>
        <w:tc>
          <w:tcPr>
            <w:tcW w:w="1405" w:type="dxa"/>
            <w:vAlign w:val="center"/>
          </w:tcPr>
          <w:p w:rsidR="00EB458F" w:rsidRPr="005507E6" w:rsidRDefault="00EB458F" w:rsidP="00A61B17">
            <w:pPr>
              <w:pStyle w:val="TableText"/>
              <w:jc w:val="right"/>
              <w:cnfStyle w:val="000000000000"/>
            </w:pPr>
            <w:r w:rsidRPr="005507E6">
              <w:t>0.844</w:t>
            </w:r>
          </w:p>
        </w:tc>
        <w:tc>
          <w:tcPr>
            <w:tcW w:w="1298" w:type="dxa"/>
            <w:vAlign w:val="center"/>
          </w:tcPr>
          <w:p w:rsidR="00EB458F" w:rsidRPr="005507E6" w:rsidRDefault="00EB458F" w:rsidP="00A61B17">
            <w:pPr>
              <w:pStyle w:val="TableText"/>
              <w:jc w:val="right"/>
              <w:cnfStyle w:val="000000000000"/>
            </w:pPr>
            <w:r w:rsidRPr="005507E6">
              <w:t>1,272.0</w:t>
            </w:r>
          </w:p>
        </w:tc>
        <w:tc>
          <w:tcPr>
            <w:tcW w:w="1512" w:type="dxa"/>
            <w:vAlign w:val="center"/>
          </w:tcPr>
          <w:p w:rsidR="00EB458F" w:rsidRPr="005507E6" w:rsidRDefault="00EB458F" w:rsidP="00A61B17">
            <w:pPr>
              <w:pStyle w:val="TableText"/>
              <w:jc w:val="right"/>
              <w:cnfStyle w:val="000000000000"/>
            </w:pPr>
            <w:r w:rsidRPr="005507E6">
              <w:t>1,441.0</w:t>
            </w:r>
          </w:p>
        </w:tc>
        <w:tc>
          <w:tcPr>
            <w:tcW w:w="1548" w:type="dxa"/>
            <w:vAlign w:val="center"/>
          </w:tcPr>
          <w:p w:rsidR="00EB458F" w:rsidRPr="005507E6" w:rsidRDefault="00EB458F" w:rsidP="00A61B17">
            <w:pPr>
              <w:pStyle w:val="TableText"/>
              <w:jc w:val="right"/>
              <w:cnfStyle w:val="000000000000"/>
            </w:pPr>
            <w:r w:rsidRPr="005507E6">
              <w:t>820.0</w:t>
            </w:r>
          </w:p>
        </w:tc>
        <w:tc>
          <w:tcPr>
            <w:tcW w:w="1170" w:type="dxa"/>
            <w:vAlign w:val="center"/>
          </w:tcPr>
          <w:p w:rsidR="00EB458F" w:rsidRPr="005507E6" w:rsidRDefault="00EB458F" w:rsidP="00A61B17">
            <w:pPr>
              <w:pStyle w:val="TableText"/>
              <w:jc w:val="right"/>
              <w:cnfStyle w:val="000000000000"/>
            </w:pPr>
            <w:r w:rsidRPr="005507E6">
              <w:t>2,926.0</w:t>
            </w:r>
          </w:p>
        </w:tc>
        <w:tc>
          <w:tcPr>
            <w:tcW w:w="1497" w:type="dxa"/>
            <w:vAlign w:val="center"/>
          </w:tcPr>
          <w:p w:rsidR="00EB458F" w:rsidRPr="005507E6" w:rsidRDefault="00EB458F" w:rsidP="00EB458F">
            <w:pPr>
              <w:pStyle w:val="TableText"/>
              <w:cnfStyle w:val="000000000000"/>
            </w:pPr>
            <w:r w:rsidRPr="005507E6">
              <w:t>HWL</w:t>
            </w:r>
          </w:p>
        </w:tc>
      </w:tr>
      <w:tr w:rsidR="00EB458F" w:rsidTr="009147CF">
        <w:trPr>
          <w:cnfStyle w:val="000000100000"/>
          <w:trHeight w:val="288"/>
          <w:jc w:val="center"/>
        </w:trPr>
        <w:tc>
          <w:tcPr>
            <w:cnfStyle w:val="001000000000"/>
            <w:tcW w:w="1405" w:type="dxa"/>
            <w:vAlign w:val="center"/>
          </w:tcPr>
          <w:p w:rsidR="00EB458F" w:rsidRPr="005507E6" w:rsidRDefault="00EB458F" w:rsidP="00A61B17">
            <w:pPr>
              <w:pStyle w:val="TableText"/>
              <w:jc w:val="right"/>
              <w:rPr>
                <w:b w:val="0"/>
              </w:rPr>
            </w:pPr>
            <w:r w:rsidRPr="005507E6">
              <w:rPr>
                <w:b w:val="0"/>
              </w:rPr>
              <w:t>68.50</w:t>
            </w:r>
            <w:r>
              <w:rPr>
                <w:b w:val="0"/>
              </w:rPr>
              <w:t>0</w:t>
            </w:r>
          </w:p>
        </w:tc>
        <w:tc>
          <w:tcPr>
            <w:tcW w:w="1405" w:type="dxa"/>
            <w:vAlign w:val="center"/>
          </w:tcPr>
          <w:p w:rsidR="00EB458F" w:rsidRPr="005507E6" w:rsidRDefault="00EB458F" w:rsidP="00A61B17">
            <w:pPr>
              <w:pStyle w:val="TableText"/>
              <w:jc w:val="right"/>
              <w:cnfStyle w:val="000000100000"/>
            </w:pPr>
            <w:r w:rsidRPr="005507E6">
              <w:t>1.344</w:t>
            </w:r>
          </w:p>
        </w:tc>
        <w:tc>
          <w:tcPr>
            <w:tcW w:w="1298" w:type="dxa"/>
            <w:vAlign w:val="center"/>
          </w:tcPr>
          <w:p w:rsidR="00EB458F" w:rsidRPr="005507E6" w:rsidRDefault="00EB458F" w:rsidP="00A61B17">
            <w:pPr>
              <w:pStyle w:val="TableText"/>
              <w:jc w:val="right"/>
              <w:cnfStyle w:val="000000100000"/>
            </w:pPr>
            <w:r w:rsidRPr="005507E6">
              <w:t>1,677.0</w:t>
            </w:r>
          </w:p>
        </w:tc>
        <w:tc>
          <w:tcPr>
            <w:tcW w:w="1512" w:type="dxa"/>
            <w:vAlign w:val="center"/>
          </w:tcPr>
          <w:p w:rsidR="00EB458F" w:rsidRPr="005507E6" w:rsidRDefault="00EB458F" w:rsidP="00A61B17">
            <w:pPr>
              <w:pStyle w:val="TableText"/>
              <w:jc w:val="right"/>
              <w:cnfStyle w:val="000000100000"/>
            </w:pPr>
            <w:r w:rsidRPr="005507E6">
              <w:t>2,176.0</w:t>
            </w:r>
          </w:p>
        </w:tc>
        <w:tc>
          <w:tcPr>
            <w:tcW w:w="1548" w:type="dxa"/>
            <w:vAlign w:val="center"/>
          </w:tcPr>
          <w:p w:rsidR="00EB458F" w:rsidRPr="005507E6" w:rsidRDefault="00EB458F" w:rsidP="00A61B17">
            <w:pPr>
              <w:pStyle w:val="TableText"/>
              <w:jc w:val="right"/>
              <w:cnfStyle w:val="000000100000"/>
            </w:pPr>
            <w:r w:rsidRPr="005507E6">
              <w:t>1,556.0</w:t>
            </w:r>
          </w:p>
        </w:tc>
        <w:tc>
          <w:tcPr>
            <w:tcW w:w="1170" w:type="dxa"/>
            <w:vAlign w:val="center"/>
          </w:tcPr>
          <w:p w:rsidR="00EB458F" w:rsidRPr="005507E6" w:rsidRDefault="00EB458F" w:rsidP="00A61B17">
            <w:pPr>
              <w:pStyle w:val="TableText"/>
              <w:jc w:val="right"/>
              <w:cnfStyle w:val="000000100000"/>
            </w:pPr>
            <w:r w:rsidRPr="005507E6">
              <w:t>5,407.0</w:t>
            </w:r>
          </w:p>
        </w:tc>
        <w:tc>
          <w:tcPr>
            <w:tcW w:w="1497" w:type="dxa"/>
            <w:vAlign w:val="center"/>
          </w:tcPr>
          <w:p w:rsidR="00EB458F" w:rsidRPr="005507E6" w:rsidRDefault="00EB458F" w:rsidP="009147CF">
            <w:pPr>
              <w:pStyle w:val="TableText"/>
              <w:ind w:left="8" w:hanging="8"/>
              <w:cnfStyle w:val="000000100000"/>
            </w:pPr>
            <w:r>
              <w:t>F</w:t>
            </w:r>
            <w:r w:rsidR="009147CF">
              <w:t>reeboard</w:t>
            </w:r>
          </w:p>
        </w:tc>
      </w:tr>
    </w:tbl>
    <w:p w:rsidR="00773F35" w:rsidRDefault="00032124" w:rsidP="00CE7298">
      <w:pPr>
        <w:pStyle w:val="ExclamationMark"/>
      </w:pPr>
      <w:r w:rsidRPr="00E93476">
        <w:rPr>
          <w:rFonts w:eastAsia="Times New Roman" w:cs="Times New Roman"/>
          <w:noProof/>
          <w:szCs w:val="24"/>
          <w:lang w:eastAsia="en-CA"/>
        </w:rPr>
        <w:drawing>
          <wp:anchor distT="0" distB="0" distL="114300" distR="114300" simplePos="0" relativeHeight="251660288" behindDoc="1" locked="0" layoutInCell="1" allowOverlap="0">
            <wp:simplePos x="0" y="0"/>
            <wp:positionH relativeFrom="column">
              <wp:posOffset>681355</wp:posOffset>
            </wp:positionH>
            <wp:positionV relativeFrom="paragraph">
              <wp:posOffset>159385</wp:posOffset>
            </wp:positionV>
            <wp:extent cx="307975" cy="307975"/>
            <wp:effectExtent l="0" t="0" r="0" b="0"/>
            <wp:wrapSquare wrapText="bothSides"/>
            <wp:docPr id="2" name="Picture 2"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r>
        <w:br/>
      </w:r>
      <w:r w:rsidR="00F82BAE" w:rsidRPr="00F82BAE">
        <w:t xml:space="preserve">Table information shall match the data presented in the </w:t>
      </w:r>
      <w:r w:rsidR="00835AF7" w:rsidRPr="00F82BAE">
        <w:t>prece</w:t>
      </w:r>
      <w:r w:rsidR="00835AF7">
        <w:t>d</w:t>
      </w:r>
      <w:r w:rsidR="00835AF7" w:rsidRPr="00F82BAE">
        <w:t>ing</w:t>
      </w:r>
      <w:r w:rsidR="00F82BAE" w:rsidRPr="00F82BAE">
        <w:t xml:space="preserve"> Staged Master Drainage Plan report or Pond Report</w:t>
      </w:r>
      <w:r w:rsidR="000C3A09" w:rsidRPr="00C634AC">
        <w:t>.</w:t>
      </w:r>
    </w:p>
    <w:p w:rsidR="00785E51" w:rsidRPr="00F82BAE" w:rsidRDefault="00785E51" w:rsidP="00CE7298">
      <w:pPr>
        <w:pStyle w:val="ExclamationMark"/>
      </w:pPr>
    </w:p>
    <w:p w:rsidR="00FE09F3" w:rsidRDefault="00F26F64" w:rsidP="00F26F64">
      <w:pPr>
        <w:pStyle w:val="BulletLevel2"/>
      </w:pPr>
      <w:bookmarkStart w:id="33" w:name="_Toc310238024"/>
      <w:r w:rsidRPr="00F26F64">
        <w:t>Best Management Practices</w:t>
      </w:r>
      <w:bookmarkEnd w:id="33"/>
    </w:p>
    <w:p w:rsidR="00FE09F3" w:rsidRPr="00F82BAE" w:rsidRDefault="00F26F64" w:rsidP="00716D86">
      <w:pPr>
        <w:pStyle w:val="NormalBulletIndented"/>
      </w:pPr>
      <w:r w:rsidRPr="00F82BAE">
        <w:t>Identify and quantify all stormwater quality treatment facilities or Source Control Practices upstream of the pond.</w:t>
      </w:r>
    </w:p>
    <w:p w:rsidR="00FF2BAE" w:rsidRDefault="00FF2BAE" w:rsidP="00FF2BAE">
      <w:pPr>
        <w:pStyle w:val="NormalBulletIndented"/>
      </w:pPr>
      <w:r>
        <w:rPr>
          <w:noProof/>
          <w:lang w:eastAsia="en-CA"/>
        </w:rPr>
        <w:drawing>
          <wp:anchor distT="0" distB="0" distL="114300" distR="114300" simplePos="0" relativeHeight="251674624" behindDoc="1" locked="0" layoutInCell="1" allowOverlap="0">
            <wp:simplePos x="0" y="0"/>
            <wp:positionH relativeFrom="column">
              <wp:posOffset>1090295</wp:posOffset>
            </wp:positionH>
            <wp:positionV relativeFrom="paragraph">
              <wp:posOffset>452755</wp:posOffset>
            </wp:positionV>
            <wp:extent cx="310515" cy="307975"/>
            <wp:effectExtent l="0" t="0" r="0" b="0"/>
            <wp:wrapTight wrapText="bothSides">
              <wp:wrapPolygon edited="0">
                <wp:start x="6626" y="0"/>
                <wp:lineTo x="0" y="14697"/>
                <wp:lineTo x="0" y="20041"/>
                <wp:lineTo x="19877" y="20041"/>
                <wp:lineTo x="19877" y="14697"/>
                <wp:lineTo x="13252" y="0"/>
                <wp:lineTo x="6626" y="0"/>
              </wp:wrapPolygon>
            </wp:wrapTight>
            <wp:docPr id="5" name="Picture 2"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 cy="307975"/>
                    </a:xfrm>
                    <a:prstGeom prst="rect">
                      <a:avLst/>
                    </a:prstGeom>
                    <a:noFill/>
                  </pic:spPr>
                </pic:pic>
              </a:graphicData>
            </a:graphic>
          </wp:anchor>
        </w:drawing>
      </w:r>
      <w:r w:rsidR="00F26F64" w:rsidRPr="00F82BAE">
        <w:t xml:space="preserve">Identify </w:t>
      </w:r>
      <w:r w:rsidR="00AE2F8D">
        <w:t xml:space="preserve">and quantify </w:t>
      </w:r>
      <w:r w:rsidR="00F26F64" w:rsidRPr="00F82BAE">
        <w:t xml:space="preserve">water re-use strategies </w:t>
      </w:r>
      <w:r w:rsidR="00AE2F8D">
        <w:t xml:space="preserve">including seasonal usage patterns </w:t>
      </w:r>
      <w:r w:rsidR="00F26F64" w:rsidRPr="00F82BAE">
        <w:t>(if applicable).</w:t>
      </w:r>
      <w:r>
        <w:t xml:space="preserve"> </w:t>
      </w:r>
    </w:p>
    <w:p w:rsidR="00FF2BAE" w:rsidRDefault="00FF2BAE" w:rsidP="00FF2BAE">
      <w:pPr>
        <w:pStyle w:val="ExclamationMark"/>
      </w:pPr>
      <w:r>
        <w:t xml:space="preserve">   </w:t>
      </w:r>
      <w:r>
        <w:br/>
        <w:t xml:space="preserve"> Information about </w:t>
      </w:r>
      <w:r w:rsidRPr="00F82BAE">
        <w:t xml:space="preserve">stormwater </w:t>
      </w:r>
      <w:r>
        <w:t xml:space="preserve">quality treatment facilities, </w:t>
      </w:r>
      <w:r w:rsidRPr="00F82BAE">
        <w:t xml:space="preserve">Source Control Practices </w:t>
      </w:r>
      <w:r w:rsidRPr="00FF2BAE">
        <w:rPr>
          <w:b/>
        </w:rPr>
        <w:t>existing or envisioned</w:t>
      </w:r>
      <w:r>
        <w:t xml:space="preserve"> in the catchment </w:t>
      </w:r>
      <w:r w:rsidRPr="00F82BAE">
        <w:t>upstream of the pond</w:t>
      </w:r>
      <w:r>
        <w:t xml:space="preserve">, or water re-use </w:t>
      </w:r>
      <w:r>
        <w:br/>
        <w:t xml:space="preserve">                      strategies is of particular importance where the design of the pond is directly affected.</w:t>
      </w:r>
    </w:p>
    <w:p w:rsidR="00FF2BAE" w:rsidRDefault="00FF2BAE" w:rsidP="00EB4BE5">
      <w:pPr>
        <w:pStyle w:val="ExclamationMark"/>
      </w:pPr>
    </w:p>
    <w:p w:rsidR="00E61CDA" w:rsidRDefault="00FF2BAE" w:rsidP="00EB4BE5">
      <w:pPr>
        <w:pStyle w:val="ExclamationMark"/>
      </w:pPr>
      <w:r>
        <w:rPr>
          <w:noProof/>
          <w:lang w:eastAsia="en-CA"/>
        </w:rPr>
        <w:drawing>
          <wp:anchor distT="0" distB="0" distL="114300" distR="114300" simplePos="0" relativeHeight="251711488" behindDoc="1" locked="0" layoutInCell="1" allowOverlap="0">
            <wp:simplePos x="0" y="0"/>
            <wp:positionH relativeFrom="column">
              <wp:posOffset>1090295</wp:posOffset>
            </wp:positionH>
            <wp:positionV relativeFrom="paragraph">
              <wp:posOffset>-6350</wp:posOffset>
            </wp:positionV>
            <wp:extent cx="310515" cy="307975"/>
            <wp:effectExtent l="0" t="0" r="0" b="0"/>
            <wp:wrapSquare wrapText="bothSides"/>
            <wp:docPr id="26" name="Picture 2"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 cy="307975"/>
                    </a:xfrm>
                    <a:prstGeom prst="rect">
                      <a:avLst/>
                    </a:prstGeom>
                    <a:noFill/>
                  </pic:spPr>
                </pic:pic>
              </a:graphicData>
            </a:graphic>
          </wp:anchor>
        </w:drawing>
      </w:r>
      <w:r>
        <w:t xml:space="preserve">     </w:t>
      </w:r>
      <w:r w:rsidR="004A0279" w:rsidRPr="004A0279">
        <w:t xml:space="preserve">In case of water re-use strategies for zero-discharge facilities, the report shall also address a fall-back scenario in which the re-use strategies are not operational.  The grading of the site shall be such that the runoff, including for the fall-back </w:t>
      </w:r>
      <w:r w:rsidR="004A0279">
        <w:br/>
        <w:t xml:space="preserve">                      </w:t>
      </w:r>
      <w:r w:rsidR="004A0279" w:rsidRPr="004A0279">
        <w:t>scenario, is fully contained up to the 1:100 year event without spillover.</w:t>
      </w:r>
    </w:p>
    <w:p w:rsidR="00CE7298" w:rsidRDefault="00FF2BAE" w:rsidP="00CE7298">
      <w:pPr>
        <w:pStyle w:val="ExclamationMark"/>
      </w:pPr>
      <w:r>
        <w:rPr>
          <w:noProof/>
          <w:lang w:eastAsia="en-CA"/>
        </w:rPr>
        <w:drawing>
          <wp:anchor distT="0" distB="0" distL="114300" distR="114300" simplePos="0" relativeHeight="251731968" behindDoc="1" locked="0" layoutInCell="1" allowOverlap="0">
            <wp:simplePos x="0" y="0"/>
            <wp:positionH relativeFrom="column">
              <wp:posOffset>1090295</wp:posOffset>
            </wp:positionH>
            <wp:positionV relativeFrom="paragraph">
              <wp:posOffset>130175</wp:posOffset>
            </wp:positionV>
            <wp:extent cx="310515" cy="307975"/>
            <wp:effectExtent l="0" t="0" r="0" b="0"/>
            <wp:wrapSquare wrapText="bothSides"/>
            <wp:docPr id="27" name="Picture 2"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 cy="307975"/>
                    </a:xfrm>
                    <a:prstGeom prst="rect">
                      <a:avLst/>
                    </a:prstGeom>
                    <a:noFill/>
                  </pic:spPr>
                </pic:pic>
              </a:graphicData>
            </a:graphic>
          </wp:anchor>
        </w:drawing>
      </w:r>
    </w:p>
    <w:p w:rsidR="00184E75" w:rsidRDefault="00EB4BE5" w:rsidP="00CE7298">
      <w:pPr>
        <w:pStyle w:val="ExclamationMark"/>
      </w:pPr>
      <w:r>
        <w:t xml:space="preserve">    </w:t>
      </w:r>
      <w:r w:rsidR="004A0279" w:rsidRPr="004A0279">
        <w:t xml:space="preserve">In case of water re-use strategies for ponds with a discharge, the report </w:t>
      </w:r>
      <w:r w:rsidR="004A0279">
        <w:t xml:space="preserve">shall </w:t>
      </w:r>
      <w:r w:rsidR="004A0279" w:rsidRPr="004A0279">
        <w:t xml:space="preserve">also address the consequences of the re-use strategy not being operational. That is, the </w:t>
      </w:r>
      <w:r w:rsidR="004A0279">
        <w:br/>
        <w:t xml:space="preserve">                      </w:t>
      </w:r>
      <w:r w:rsidR="004A0279" w:rsidRPr="004A0279">
        <w:t xml:space="preserve">increased average annual runoff volume, increased design flow for the emergency </w:t>
      </w:r>
      <w:r w:rsidR="004A0279">
        <w:br/>
        <w:t xml:space="preserve">                      </w:t>
      </w:r>
      <w:r w:rsidR="004A0279" w:rsidRPr="004A0279">
        <w:t>escape route (if any)</w:t>
      </w:r>
      <w:r w:rsidR="004A0279">
        <w:t>,</w:t>
      </w:r>
      <w:r w:rsidR="004A0279" w:rsidRPr="004A0279">
        <w:t xml:space="preserve"> and decreased service level of the pond (if any) should be </w:t>
      </w:r>
      <w:r w:rsidR="004A0279">
        <w:br/>
        <w:t xml:space="preserve">                      </w:t>
      </w:r>
      <w:r w:rsidR="004A0279" w:rsidRPr="004A0279">
        <w:t xml:space="preserve">quantified. In addition, the additional (theoretical) storage requirements to ensure that </w:t>
      </w:r>
      <w:r w:rsidR="004A0279">
        <w:br/>
        <w:t xml:space="preserve">                      </w:t>
      </w:r>
      <w:r w:rsidR="004A0279" w:rsidRPr="004A0279">
        <w:t xml:space="preserve">the pond has adequate capacity to store the runoff from a 1:100 year event </w:t>
      </w:r>
      <w:r w:rsidR="004A0279">
        <w:t xml:space="preserve">shall </w:t>
      </w:r>
      <w:r w:rsidR="004A0279" w:rsidRPr="004A0279">
        <w:t xml:space="preserve">be </w:t>
      </w:r>
      <w:r w:rsidR="004A0279">
        <w:br/>
        <w:t xml:space="preserve">                      </w:t>
      </w:r>
      <w:r w:rsidR="004A0279" w:rsidRPr="004A0279">
        <w:t>quantified (with the premise that runoff volume targets will not be met)</w:t>
      </w:r>
      <w:r w:rsidR="00AE2F8D">
        <w:t>.</w:t>
      </w:r>
    </w:p>
    <w:p w:rsidR="00FF2BAE" w:rsidRDefault="00FF2BAE" w:rsidP="00CE7298">
      <w:pPr>
        <w:pStyle w:val="ExclamationMark"/>
      </w:pPr>
    </w:p>
    <w:p w:rsidR="00CE7298" w:rsidRDefault="00CE7298" w:rsidP="00FF2BAE">
      <w:pPr>
        <w:pStyle w:val="ExclamationMark"/>
        <w:ind w:left="0"/>
      </w:pPr>
    </w:p>
    <w:p w:rsidR="00FE09F3" w:rsidRDefault="00F26F64" w:rsidP="00F26F64">
      <w:pPr>
        <w:pStyle w:val="BulletLevel2"/>
      </w:pPr>
      <w:bookmarkStart w:id="34" w:name="_Toc310238025"/>
      <w:r w:rsidRPr="00F26F64">
        <w:t>Storm Sewers (On-Site/Off-Site)</w:t>
      </w:r>
      <w:bookmarkEnd w:id="34"/>
    </w:p>
    <w:p w:rsidR="00F82BAE" w:rsidRPr="00F82BAE" w:rsidRDefault="00F26F64" w:rsidP="00716D86">
      <w:pPr>
        <w:pStyle w:val="NormalBulletIndented"/>
      </w:pPr>
      <w:r w:rsidRPr="00F82BAE">
        <w:t>Identify trunk sizes, alignment, elevations, and hydraulic grade line(s) at the pond interface.*</w:t>
      </w:r>
    </w:p>
    <w:p w:rsidR="00F26F64" w:rsidRPr="00F82BAE" w:rsidRDefault="00F26F64" w:rsidP="00716D86">
      <w:pPr>
        <w:pStyle w:val="NormalBulletIndented"/>
      </w:pPr>
      <w:r w:rsidRPr="00F82BAE">
        <w:t>Identify any flow offsite.*</w:t>
      </w:r>
    </w:p>
    <w:p w:rsidR="00FF2BAE" w:rsidRDefault="00F82BAE" w:rsidP="00B37127">
      <w:pPr>
        <w:pStyle w:val="ExclamationMark"/>
        <w:rPr>
          <w:b/>
        </w:rPr>
      </w:pPr>
      <w:r>
        <w:lastRenderedPageBreak/>
        <w:t xml:space="preserve">* </w:t>
      </w:r>
      <w:r w:rsidR="00F26F64" w:rsidRPr="00F26F64">
        <w:t>If this information is not available in previous reports, such as the Staged Master Drainage Plan, it must be detailed in this submission. In this case, the hydraulic grade line(s) must be estimated, tabulated, and graphically displayed to the extreme extent of the storm sewer system.</w:t>
      </w:r>
    </w:p>
    <w:p w:rsidR="007C42AF" w:rsidRDefault="007C42AF" w:rsidP="00F26F64">
      <w:pPr>
        <w:pStyle w:val="BulletLevel2"/>
      </w:pPr>
      <w:bookmarkStart w:id="35" w:name="_Toc310238026"/>
      <w:r>
        <w:t>Overland Drainage Routes into Pond</w:t>
      </w:r>
      <w:bookmarkEnd w:id="35"/>
    </w:p>
    <w:p w:rsidR="00FF2BAE" w:rsidRDefault="007C42AF" w:rsidP="00391A80">
      <w:pPr>
        <w:pStyle w:val="NormalBulletIndented"/>
      </w:pPr>
      <w:r>
        <w:t>Describe how overland drainage route from upstream areas, if any, is routed into the pond and what level of pre-treatment is provided.</w:t>
      </w:r>
    </w:p>
    <w:p w:rsidR="00F82BAE" w:rsidRDefault="00F26F64" w:rsidP="00391A80">
      <w:pPr>
        <w:pStyle w:val="NormalBulletIndented"/>
      </w:pPr>
      <w:r w:rsidRPr="00F26F64">
        <w:t>Geotechnical Information</w:t>
      </w:r>
    </w:p>
    <w:p w:rsidR="00A61B17" w:rsidRDefault="00A61B17" w:rsidP="00A61B17">
      <w:pPr>
        <w:pStyle w:val="NormalBulletIndented"/>
      </w:pPr>
      <w:r w:rsidRPr="00F82BAE">
        <w:t>Identify Geotechnical Re</w:t>
      </w:r>
      <w:r>
        <w:t>po</w:t>
      </w:r>
      <w:r w:rsidRPr="00F82BAE">
        <w:t>rt (date/title/</w:t>
      </w:r>
      <w:r>
        <w:t>C</w:t>
      </w:r>
      <w:r w:rsidRPr="00F82BAE">
        <w:t>onsultant).</w:t>
      </w:r>
      <w:r>
        <w:t xml:space="preserve"> </w:t>
      </w:r>
      <w:r w:rsidR="00F10B5E">
        <w:t>See</w:t>
      </w:r>
      <w:r w:rsidR="00F10B5E" w:rsidRPr="00176C45">
        <w:t xml:space="preserve"> Section 6.1.</w:t>
      </w:r>
      <w:r w:rsidR="00F10B5E">
        <w:t>7</w:t>
      </w:r>
      <w:r w:rsidR="00F10B5E" w:rsidRPr="00176C45">
        <w:t xml:space="preserve"> of </w:t>
      </w:r>
      <w:r>
        <w:t>T</w:t>
      </w:r>
      <w:r w:rsidRPr="00176C45">
        <w:t xml:space="preserve">he </w:t>
      </w:r>
      <w:r w:rsidR="00F10B5E" w:rsidRPr="00176C45">
        <w:t>City of Calg</w:t>
      </w:r>
      <w:r>
        <w:t>a</w:t>
      </w:r>
      <w:r w:rsidR="00F10B5E" w:rsidRPr="00176C45">
        <w:t>ry</w:t>
      </w:r>
      <w:r>
        <w:t>’s</w:t>
      </w:r>
      <w:r w:rsidR="00F10B5E" w:rsidRPr="00176C45">
        <w:t xml:space="preserve"> </w:t>
      </w:r>
      <w:hyperlink r:id="rId19" w:history="1">
        <w:r w:rsidR="00F17C21">
          <w:rPr>
            <w:rStyle w:val="Hyperlink"/>
            <w:i/>
          </w:rPr>
          <w:t>Stormwater Management &amp; Design Manual</w:t>
        </w:r>
      </w:hyperlink>
      <w:r>
        <w:t xml:space="preserve"> for more information.</w:t>
      </w:r>
    </w:p>
    <w:p w:rsidR="00A61B17" w:rsidRDefault="00A61B17" w:rsidP="00CE7298">
      <w:pPr>
        <w:pStyle w:val="ExclamationMark"/>
      </w:pPr>
      <w:r>
        <w:rPr>
          <w:noProof/>
          <w:lang w:eastAsia="en-CA"/>
        </w:rPr>
        <w:drawing>
          <wp:anchor distT="0" distB="0" distL="114300" distR="114300" simplePos="0" relativeHeight="251715584" behindDoc="1" locked="0" layoutInCell="1" allowOverlap="0">
            <wp:simplePos x="0" y="0"/>
            <wp:positionH relativeFrom="column">
              <wp:posOffset>1118870</wp:posOffset>
            </wp:positionH>
            <wp:positionV relativeFrom="paragraph">
              <wp:posOffset>31750</wp:posOffset>
            </wp:positionV>
            <wp:extent cx="310515" cy="307975"/>
            <wp:effectExtent l="0" t="0" r="0" b="0"/>
            <wp:wrapSquare wrapText="bothSides"/>
            <wp:docPr id="30" name="Picture 2"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 cy="307975"/>
                    </a:xfrm>
                    <a:prstGeom prst="rect">
                      <a:avLst/>
                    </a:prstGeom>
                    <a:noFill/>
                  </pic:spPr>
                </pic:pic>
              </a:graphicData>
            </a:graphic>
          </wp:anchor>
        </w:drawing>
      </w:r>
      <w:r w:rsidRPr="00A61B17">
        <w:t xml:space="preserve"> </w:t>
      </w:r>
      <w:r w:rsidR="00EB4BE5">
        <w:t xml:space="preserve"> </w:t>
      </w:r>
      <w:r>
        <w:t xml:space="preserve">The core of the forebay berm shall be impermeable and the berm itself shall be geotechnically stable under submerged conditions. </w:t>
      </w:r>
    </w:p>
    <w:p w:rsidR="00EB4BE5" w:rsidRDefault="00EB4BE5" w:rsidP="00CE7298">
      <w:pPr>
        <w:pStyle w:val="ExclamationMark"/>
      </w:pPr>
    </w:p>
    <w:p w:rsidR="009A5766" w:rsidRDefault="009A5766" w:rsidP="00716D86">
      <w:pPr>
        <w:pStyle w:val="NormalBulletIndented"/>
      </w:pPr>
      <w:r>
        <w:t xml:space="preserve">Identify </w:t>
      </w:r>
      <w:r w:rsidR="00A61B17">
        <w:t>whether</w:t>
      </w:r>
      <w:r>
        <w:t xml:space="preserve"> any infiltration or percolation into the subsoils is proposed to meet runoff volume targets.</w:t>
      </w:r>
    </w:p>
    <w:p w:rsidR="009A5766" w:rsidRDefault="009A5766" w:rsidP="00716D86">
      <w:pPr>
        <w:pStyle w:val="NormalBulletIndented"/>
      </w:pPr>
      <w:r>
        <w:t xml:space="preserve">Identify </w:t>
      </w:r>
      <w:r w:rsidR="00EB4BE5">
        <w:t>whether</w:t>
      </w:r>
      <w:r>
        <w:t xml:space="preserve"> any embankments </w:t>
      </w:r>
      <w:r w:rsidR="00EB4BE5">
        <w:t>could</w:t>
      </w:r>
      <w:r>
        <w:t xml:space="preserve"> be classified as a dam under the </w:t>
      </w:r>
      <w:r>
        <w:rPr>
          <w:i/>
        </w:rPr>
        <w:t>Water Act</w:t>
      </w:r>
      <w:r>
        <w:t>.</w:t>
      </w:r>
    </w:p>
    <w:p w:rsidR="00391A80" w:rsidRDefault="00A61B17" w:rsidP="00391A80">
      <w:pPr>
        <w:pStyle w:val="ExclamationMark"/>
      </w:pPr>
      <w:r>
        <w:rPr>
          <w:noProof/>
          <w:lang w:eastAsia="en-CA"/>
        </w:rPr>
        <w:drawing>
          <wp:anchor distT="0" distB="0" distL="114300" distR="114300" simplePos="0" relativeHeight="251695104" behindDoc="1" locked="0" layoutInCell="1" allowOverlap="0">
            <wp:simplePos x="0" y="0"/>
            <wp:positionH relativeFrom="column">
              <wp:posOffset>1108710</wp:posOffset>
            </wp:positionH>
            <wp:positionV relativeFrom="paragraph">
              <wp:posOffset>15240</wp:posOffset>
            </wp:positionV>
            <wp:extent cx="310515" cy="307975"/>
            <wp:effectExtent l="0" t="0" r="0" b="0"/>
            <wp:wrapSquare wrapText="bothSides"/>
            <wp:docPr id="16" name="Picture 2"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 cy="307975"/>
                    </a:xfrm>
                    <a:prstGeom prst="rect">
                      <a:avLst/>
                    </a:prstGeom>
                    <a:noFill/>
                  </pic:spPr>
                </pic:pic>
              </a:graphicData>
            </a:graphic>
          </wp:anchor>
        </w:drawing>
      </w:r>
      <w:r w:rsidR="00EB4BE5">
        <w:t xml:space="preserve">      </w:t>
      </w:r>
      <w:r w:rsidR="009A5766">
        <w:t>A “dam” is a barrier constructed for the purpose of storing water, that (a) provides for a storage capacity of 30,000 cubic metres or more, and (b) is 2.5 metres or more in height when measured vertically to the top of the barrier.</w:t>
      </w:r>
    </w:p>
    <w:p w:rsidR="00391A80" w:rsidRDefault="00391A80" w:rsidP="00391A80">
      <w:pPr>
        <w:pStyle w:val="ExclamationMark"/>
      </w:pPr>
    </w:p>
    <w:p w:rsidR="00391A80" w:rsidRDefault="00391A80" w:rsidP="00391A80">
      <w:pPr>
        <w:pStyle w:val="ExclamationMark"/>
      </w:pPr>
      <w:r>
        <w:rPr>
          <w:noProof/>
          <w:lang w:eastAsia="en-CA"/>
        </w:rPr>
        <w:drawing>
          <wp:anchor distT="0" distB="0" distL="114300" distR="114300" simplePos="0" relativeHeight="251727872" behindDoc="1" locked="0" layoutInCell="1" allowOverlap="0">
            <wp:simplePos x="0" y="0"/>
            <wp:positionH relativeFrom="column">
              <wp:posOffset>1131570</wp:posOffset>
            </wp:positionH>
            <wp:positionV relativeFrom="paragraph">
              <wp:posOffset>40005</wp:posOffset>
            </wp:positionV>
            <wp:extent cx="310515" cy="307975"/>
            <wp:effectExtent l="0" t="0" r="0" b="0"/>
            <wp:wrapSquare wrapText="bothSides"/>
            <wp:docPr id="22" name="Picture 2"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 cy="307975"/>
                    </a:xfrm>
                    <a:prstGeom prst="rect">
                      <a:avLst/>
                    </a:prstGeom>
                    <a:noFill/>
                  </pic:spPr>
                </pic:pic>
              </a:graphicData>
            </a:graphic>
          </wp:anchor>
        </w:drawing>
      </w:r>
      <w:r>
        <w:t xml:space="preserve">Mitigation strategies for potential impacts from failure of a pond, which has an embankment that is not classified as a dam under the </w:t>
      </w:r>
      <w:r>
        <w:rPr>
          <w:i/>
          <w:iCs/>
        </w:rPr>
        <w:t xml:space="preserve">Water Act </w:t>
      </w:r>
      <w:r>
        <w:t xml:space="preserve">but has a total </w:t>
      </w:r>
      <w:r>
        <w:br/>
      </w:r>
      <w:r>
        <w:br/>
        <w:t>(i.e., dead + live) 1:100 year storage volume of more than 10,000 m</w:t>
      </w:r>
      <w:r>
        <w:rPr>
          <w:sz w:val="19"/>
          <w:szCs w:val="19"/>
        </w:rPr>
        <w:t xml:space="preserve">3 </w:t>
      </w:r>
      <w:r>
        <w:t xml:space="preserve">and an </w:t>
      </w:r>
      <w:r>
        <w:br/>
        <w:t xml:space="preserve">                       embankment of more than 1.0 m above original ground, will be assessed on a case-</w:t>
      </w:r>
      <w:r>
        <w:br/>
        <w:t xml:space="preserve">                       by-case basis. See Section 6.1.7 of T</w:t>
      </w:r>
      <w:r w:rsidRPr="00176C45">
        <w:t>he City of Calg</w:t>
      </w:r>
      <w:r>
        <w:t>a</w:t>
      </w:r>
      <w:r w:rsidRPr="00176C45">
        <w:t>ry</w:t>
      </w:r>
      <w:r>
        <w:t>’s</w:t>
      </w:r>
      <w:r w:rsidRPr="00176C45">
        <w:t xml:space="preserve"> </w:t>
      </w:r>
      <w:hyperlink r:id="rId20" w:history="1">
        <w:r>
          <w:rPr>
            <w:rStyle w:val="Hyperlink"/>
            <w:i/>
          </w:rPr>
          <w:t xml:space="preserve">Stormwater Management &amp; </w:t>
        </w:r>
        <w:r>
          <w:rPr>
            <w:rStyle w:val="Hyperlink"/>
            <w:i/>
          </w:rPr>
          <w:br/>
        </w:r>
        <w:r w:rsidRPr="00391A80">
          <w:rPr>
            <w:rStyle w:val="Hyperlink"/>
            <w:i/>
            <w:u w:val="none"/>
          </w:rPr>
          <w:t xml:space="preserve">                       </w:t>
        </w:r>
        <w:r>
          <w:rPr>
            <w:rStyle w:val="Hyperlink"/>
            <w:i/>
          </w:rPr>
          <w:t>Design Manual</w:t>
        </w:r>
      </w:hyperlink>
      <w:r>
        <w:t xml:space="preserve"> for more information.</w:t>
      </w:r>
    </w:p>
    <w:p w:rsidR="00391A80" w:rsidRDefault="00391A80" w:rsidP="00CE7298">
      <w:pPr>
        <w:pStyle w:val="ExclamationMark"/>
      </w:pPr>
    </w:p>
    <w:p w:rsidR="00391A80" w:rsidRDefault="00391A80" w:rsidP="00CE7298">
      <w:pPr>
        <w:pStyle w:val="ExclamationMark"/>
      </w:pPr>
    </w:p>
    <w:p w:rsidR="00F26F64" w:rsidRDefault="00EB4BE5" w:rsidP="00716D86">
      <w:pPr>
        <w:pStyle w:val="NormalBulletIndented"/>
      </w:pPr>
      <w:r>
        <w:rPr>
          <w:noProof/>
          <w:lang w:eastAsia="en-CA"/>
        </w:rPr>
        <w:drawing>
          <wp:anchor distT="0" distB="0" distL="114300" distR="114300" simplePos="0" relativeHeight="251693056" behindDoc="1" locked="0" layoutInCell="1" allowOverlap="0">
            <wp:simplePos x="0" y="0"/>
            <wp:positionH relativeFrom="column">
              <wp:posOffset>1110615</wp:posOffset>
            </wp:positionH>
            <wp:positionV relativeFrom="paragraph">
              <wp:posOffset>261620</wp:posOffset>
            </wp:positionV>
            <wp:extent cx="310515" cy="307975"/>
            <wp:effectExtent l="0" t="0" r="0" b="0"/>
            <wp:wrapTight wrapText="bothSides">
              <wp:wrapPolygon edited="0">
                <wp:start x="6626" y="0"/>
                <wp:lineTo x="0" y="14697"/>
                <wp:lineTo x="0" y="20041"/>
                <wp:lineTo x="19877" y="20041"/>
                <wp:lineTo x="19877" y="14697"/>
                <wp:lineTo x="13252" y="0"/>
                <wp:lineTo x="6626" y="0"/>
              </wp:wrapPolygon>
            </wp:wrapTight>
            <wp:docPr id="15" name="Picture 2"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 cy="307975"/>
                    </a:xfrm>
                    <a:prstGeom prst="rect">
                      <a:avLst/>
                    </a:prstGeom>
                    <a:noFill/>
                  </pic:spPr>
                </pic:pic>
              </a:graphicData>
            </a:graphic>
          </wp:anchor>
        </w:drawing>
      </w:r>
      <w:r w:rsidR="00F26F64" w:rsidRPr="00F82BAE">
        <w:t>Identify any constrictions to pond design as per Geotechnical Report.</w:t>
      </w:r>
    </w:p>
    <w:p w:rsidR="00282A87" w:rsidRDefault="00EB4BE5" w:rsidP="00CE7298">
      <w:pPr>
        <w:pStyle w:val="ExclamationMark"/>
      </w:pPr>
      <w:r>
        <w:t xml:space="preserve">      </w:t>
      </w:r>
      <w:r>
        <w:br/>
        <w:t xml:space="preserve"> </w:t>
      </w:r>
      <w:r w:rsidR="009A5766">
        <w:t>Where infiltration/percolation into the subsoils is proposed to meet runoff volume targets, the proponent shall:</w:t>
      </w:r>
    </w:p>
    <w:p w:rsidR="00EB4BE5" w:rsidRDefault="00EB4BE5" w:rsidP="00EB4BE5">
      <w:pPr>
        <w:pStyle w:val="NormalBullet"/>
        <w:numPr>
          <w:ilvl w:val="3"/>
          <w:numId w:val="3"/>
        </w:numPr>
        <w:spacing w:after="0"/>
        <w:ind w:left="2700"/>
        <w:rPr>
          <w:sz w:val="20"/>
          <w:szCs w:val="20"/>
        </w:rPr>
      </w:pPr>
      <w:r w:rsidRPr="00F821B7">
        <w:rPr>
          <w:sz w:val="20"/>
          <w:szCs w:val="20"/>
        </w:rPr>
        <w:t>Assess the impact on the groundwater table</w:t>
      </w:r>
      <w:r>
        <w:rPr>
          <w:sz w:val="20"/>
          <w:szCs w:val="20"/>
        </w:rPr>
        <w:t>;</w:t>
      </w:r>
    </w:p>
    <w:p w:rsidR="009A5766" w:rsidRPr="00F821B7" w:rsidRDefault="009A5766" w:rsidP="00EB4BE5">
      <w:pPr>
        <w:pStyle w:val="NormalBullet"/>
        <w:numPr>
          <w:ilvl w:val="3"/>
          <w:numId w:val="3"/>
        </w:numPr>
        <w:spacing w:after="0"/>
        <w:ind w:left="2700"/>
        <w:rPr>
          <w:sz w:val="20"/>
          <w:szCs w:val="20"/>
        </w:rPr>
      </w:pPr>
      <w:r w:rsidRPr="00F821B7">
        <w:rPr>
          <w:sz w:val="20"/>
          <w:szCs w:val="20"/>
        </w:rPr>
        <w:t>Demonstrate that the assumed percolation rates are sustainable in the long run on a local and a regional level;</w:t>
      </w:r>
    </w:p>
    <w:p w:rsidR="009A5766" w:rsidRPr="00F821B7" w:rsidRDefault="009A5766" w:rsidP="00EB4BE5">
      <w:pPr>
        <w:pStyle w:val="NormalBullet"/>
        <w:numPr>
          <w:ilvl w:val="3"/>
          <w:numId w:val="3"/>
        </w:numPr>
        <w:spacing w:after="0"/>
        <w:ind w:left="2700"/>
        <w:rPr>
          <w:sz w:val="20"/>
          <w:szCs w:val="20"/>
        </w:rPr>
      </w:pPr>
      <w:r w:rsidRPr="00F821B7">
        <w:rPr>
          <w:sz w:val="20"/>
          <w:szCs w:val="20"/>
        </w:rPr>
        <w:t>Demonstrate that the percolating runoff will have no detrimental impact o</w:t>
      </w:r>
      <w:r w:rsidR="00F821B7">
        <w:rPr>
          <w:sz w:val="20"/>
          <w:szCs w:val="20"/>
        </w:rPr>
        <w:t>n adjacent roadways or any down</w:t>
      </w:r>
      <w:r w:rsidRPr="00F821B7">
        <w:rPr>
          <w:sz w:val="20"/>
          <w:szCs w:val="20"/>
        </w:rPr>
        <w:t>stream structures; and</w:t>
      </w:r>
    </w:p>
    <w:p w:rsidR="009A5766" w:rsidRPr="00F821B7" w:rsidRDefault="009A5766" w:rsidP="00EB4BE5">
      <w:pPr>
        <w:pStyle w:val="NormalBullet"/>
        <w:numPr>
          <w:ilvl w:val="3"/>
          <w:numId w:val="3"/>
        </w:numPr>
        <w:spacing w:after="0"/>
        <w:ind w:left="2700"/>
        <w:rPr>
          <w:sz w:val="20"/>
          <w:szCs w:val="20"/>
        </w:rPr>
      </w:pPr>
      <w:r w:rsidRPr="00F821B7">
        <w:rPr>
          <w:sz w:val="20"/>
          <w:szCs w:val="20"/>
        </w:rPr>
        <w:t>Demonstrate that the percolating runoff will not contribute to an increase in inflow and infiltration into the sanitary system.</w:t>
      </w:r>
    </w:p>
    <w:p w:rsidR="00C77413" w:rsidRPr="00F821B7" w:rsidRDefault="009A5766" w:rsidP="00EB4BE5">
      <w:pPr>
        <w:pStyle w:val="NormalBullet"/>
        <w:numPr>
          <w:ilvl w:val="3"/>
          <w:numId w:val="3"/>
        </w:numPr>
        <w:ind w:left="2700"/>
        <w:rPr>
          <w:sz w:val="20"/>
          <w:szCs w:val="20"/>
        </w:rPr>
      </w:pPr>
      <w:r w:rsidRPr="00F821B7">
        <w:rPr>
          <w:sz w:val="20"/>
          <w:szCs w:val="20"/>
        </w:rPr>
        <w:t>Infiltration and / or percolation into the subsoils are not permitted if the runoff is contaminated with highly mobile constituents as assessed by an environmental specialist with Environmental Safety Management (</w:t>
      </w:r>
      <w:r w:rsidR="00282A87">
        <w:rPr>
          <w:sz w:val="20"/>
          <w:szCs w:val="20"/>
        </w:rPr>
        <w:t xml:space="preserve">The </w:t>
      </w:r>
      <w:r w:rsidRPr="00F821B7">
        <w:rPr>
          <w:sz w:val="20"/>
          <w:szCs w:val="20"/>
        </w:rPr>
        <w:t>City of Calgary).</w:t>
      </w:r>
    </w:p>
    <w:p w:rsidR="00D836DC" w:rsidRDefault="00D836DC" w:rsidP="00D836DC">
      <w:pPr>
        <w:pStyle w:val="BulletLevel2"/>
      </w:pPr>
      <w:bookmarkStart w:id="36" w:name="_Toc310238027"/>
      <w:r>
        <w:t>Emergency Escape Route</w:t>
      </w:r>
      <w:bookmarkEnd w:id="36"/>
    </w:p>
    <w:p w:rsidR="00D836DC" w:rsidRDefault="0030073C" w:rsidP="00032124">
      <w:pPr>
        <w:pStyle w:val="NormalBulletIndented"/>
      </w:pPr>
      <w:r>
        <w:t>Describe emergency escape route</w:t>
      </w:r>
      <w:r w:rsidR="00282A87">
        <w:t xml:space="preserve">. </w:t>
      </w:r>
    </w:p>
    <w:p w:rsidR="0030073C" w:rsidRDefault="00282A87" w:rsidP="00EB4BE5">
      <w:pPr>
        <w:pStyle w:val="ExclamationMark"/>
        <w:ind w:left="2160"/>
      </w:pPr>
      <w:r>
        <w:rPr>
          <w:noProof/>
          <w:lang w:eastAsia="en-CA"/>
        </w:rPr>
        <w:drawing>
          <wp:anchor distT="0" distB="0" distL="114300" distR="114300" simplePos="0" relativeHeight="251697152" behindDoc="1" locked="0" layoutInCell="1" allowOverlap="0">
            <wp:simplePos x="0" y="0"/>
            <wp:positionH relativeFrom="column">
              <wp:posOffset>1064895</wp:posOffset>
            </wp:positionH>
            <wp:positionV relativeFrom="paragraph">
              <wp:posOffset>34290</wp:posOffset>
            </wp:positionV>
            <wp:extent cx="310515" cy="307975"/>
            <wp:effectExtent l="0" t="0" r="0" b="0"/>
            <wp:wrapSquare wrapText="bothSides"/>
            <wp:docPr id="17" name="Picture 2"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 cy="307975"/>
                    </a:xfrm>
                    <a:prstGeom prst="rect">
                      <a:avLst/>
                    </a:prstGeom>
                    <a:noFill/>
                  </pic:spPr>
                </pic:pic>
              </a:graphicData>
            </a:graphic>
          </wp:anchor>
        </w:drawing>
      </w:r>
      <w:r w:rsidR="0030073C">
        <w:t xml:space="preserve">The configuration and capacity of the emergency escape route shall be adequate to convey the design capacity without creating unsafe conditions or negatively impacting downstream property. Assessment of the overland emergency escape route shall </w:t>
      </w:r>
      <w:r w:rsidR="00CE7298">
        <w:br/>
      </w:r>
      <w:r w:rsidR="00EB4BE5">
        <w:lastRenderedPageBreak/>
        <w:t xml:space="preserve">   </w:t>
      </w:r>
      <w:r w:rsidR="0030073C">
        <w:t xml:space="preserve">extend to the location where the spilling flow will enter a downstream pond or drainage </w:t>
      </w:r>
      <w:r w:rsidR="00CE7298">
        <w:t xml:space="preserve">   </w:t>
      </w:r>
      <w:r w:rsidR="00CE7298">
        <w:br/>
        <w:t xml:space="preserve">   </w:t>
      </w:r>
      <w:r w:rsidR="0030073C">
        <w:t>course that has a capacity exceeding that of the overland emergency escape route.</w:t>
      </w:r>
    </w:p>
    <w:p w:rsidR="00CE7298" w:rsidRDefault="00CE7298" w:rsidP="00CE7298">
      <w:pPr>
        <w:pStyle w:val="ExclamationMark"/>
      </w:pPr>
    </w:p>
    <w:p w:rsidR="00F82BAE" w:rsidRDefault="00391A80" w:rsidP="00FF2BAE">
      <w:pPr>
        <w:pStyle w:val="BulletLevel2"/>
      </w:pPr>
      <w:r>
        <w:br w:type="page"/>
      </w:r>
      <w:bookmarkStart w:id="37" w:name="_Toc310238028"/>
      <w:r w:rsidR="00F26F64" w:rsidRPr="00F26F64">
        <w:lastRenderedPageBreak/>
        <w:t>Biophysical Impact Assessment</w:t>
      </w:r>
      <w:r w:rsidR="00F211D7">
        <w:t xml:space="preserve"> and Inventory</w:t>
      </w:r>
      <w:bookmarkEnd w:id="37"/>
    </w:p>
    <w:p w:rsidR="00F82BAE" w:rsidRPr="00F82BAE" w:rsidRDefault="00F26F64" w:rsidP="00716D86">
      <w:pPr>
        <w:pStyle w:val="NormalBulletIndented"/>
      </w:pPr>
      <w:r w:rsidRPr="00F82BAE">
        <w:t>Identify Biophysical Impact Assessment and Biophysical Inventory reports for the development area.</w:t>
      </w:r>
    </w:p>
    <w:p w:rsidR="00F82BAE" w:rsidRPr="00F82BAE" w:rsidRDefault="00F211D7" w:rsidP="00716D86">
      <w:pPr>
        <w:pStyle w:val="NormalBulletIndented"/>
      </w:pPr>
      <w:r>
        <w:t>Identify h</w:t>
      </w:r>
      <w:r w:rsidR="00F26F64" w:rsidRPr="00F82BAE">
        <w:t>abitat targets</w:t>
      </w:r>
      <w:r w:rsidR="00391A80">
        <w:t>, especially in the case of engineered natural stormwater wetlands and constructed wetlands that provide compensatory value</w:t>
      </w:r>
      <w:r w:rsidR="00F26F64" w:rsidRPr="00F82BAE">
        <w:t>.</w:t>
      </w:r>
    </w:p>
    <w:p w:rsidR="00F26F64" w:rsidRDefault="00F26F64" w:rsidP="00716D86">
      <w:pPr>
        <w:pStyle w:val="NormalBulletIndented"/>
      </w:pPr>
      <w:r w:rsidRPr="00F82BAE">
        <w:t>Summarize conclusions and demo</w:t>
      </w:r>
      <w:r w:rsidR="00C77413">
        <w:t>n</w:t>
      </w:r>
      <w:r w:rsidRPr="00F82BAE">
        <w:t xml:space="preserve">strate how recommendations have been incorporated into the </w:t>
      </w:r>
      <w:r w:rsidR="00F211D7">
        <w:t xml:space="preserve">pond </w:t>
      </w:r>
      <w:r w:rsidRPr="00F82BAE">
        <w:t>design.</w:t>
      </w:r>
    </w:p>
    <w:p w:rsidR="00391A80" w:rsidRPr="00391A80" w:rsidRDefault="002D365D" w:rsidP="004C7C08">
      <w:pPr>
        <w:pStyle w:val="NormalBulletIndented"/>
        <w:rPr>
          <w:rFonts w:eastAsiaTheme="majorEastAsia" w:cstheme="majorBidi"/>
          <w:b/>
          <w:bCs/>
          <w:sz w:val="28"/>
          <w:szCs w:val="28"/>
        </w:rPr>
      </w:pPr>
      <w:r>
        <w:t>For ponds</w:t>
      </w:r>
      <w:r w:rsidR="00F10B5E">
        <w:t xml:space="preserve"> in the vicinity of the Calgary International Airport, describe the wildlife mitigation measures that are being implemented.</w:t>
      </w:r>
      <w:bookmarkStart w:id="38" w:name="_Toc274721715"/>
    </w:p>
    <w:p w:rsidR="00391A80" w:rsidRDefault="00391A80" w:rsidP="00391A80">
      <w:pPr>
        <w:pStyle w:val="BulletLevel2"/>
        <w:numPr>
          <w:ilvl w:val="1"/>
          <w:numId w:val="10"/>
        </w:numPr>
      </w:pPr>
      <w:bookmarkStart w:id="39" w:name="_Toc310238029"/>
      <w:r>
        <w:t>Construction Tolerances</w:t>
      </w:r>
      <w:bookmarkEnd w:id="39"/>
    </w:p>
    <w:p w:rsidR="00391A80" w:rsidRPr="00F82BAE" w:rsidRDefault="00391A80" w:rsidP="00391A80">
      <w:pPr>
        <w:pStyle w:val="NormalBulletIndented"/>
      </w:pPr>
      <w:r>
        <w:t>Identify construction tolerances for engineered natural stormwater wetlands</w:t>
      </w:r>
      <w:r w:rsidRPr="00F82BAE">
        <w:t>.</w:t>
      </w:r>
    </w:p>
    <w:p w:rsidR="00324A20" w:rsidRPr="004C7C08" w:rsidRDefault="00324A20" w:rsidP="00391A80">
      <w:pPr>
        <w:pStyle w:val="NormalBulletIndented"/>
        <w:numPr>
          <w:ilvl w:val="0"/>
          <w:numId w:val="0"/>
        </w:numPr>
        <w:ind w:left="1728"/>
        <w:rPr>
          <w:rFonts w:eastAsiaTheme="majorEastAsia" w:cstheme="majorBidi"/>
          <w:b/>
          <w:bCs/>
          <w:sz w:val="28"/>
          <w:szCs w:val="28"/>
        </w:rPr>
      </w:pPr>
      <w:r>
        <w:br w:type="page"/>
      </w:r>
    </w:p>
    <w:p w:rsidR="00E55071" w:rsidRDefault="00F26F64" w:rsidP="00492BE4">
      <w:pPr>
        <w:pStyle w:val="Heading1"/>
        <w:numPr>
          <w:ilvl w:val="0"/>
          <w:numId w:val="9"/>
        </w:numPr>
      </w:pPr>
      <w:bookmarkStart w:id="40" w:name="_Toc310238030"/>
      <w:r w:rsidRPr="00F26F64">
        <w:lastRenderedPageBreak/>
        <w:t>ANALYSIS METHODOLOGY</w:t>
      </w:r>
      <w:bookmarkEnd w:id="38"/>
      <w:bookmarkEnd w:id="40"/>
    </w:p>
    <w:p w:rsidR="00F26F64" w:rsidRPr="00F26F64" w:rsidRDefault="00F26F64" w:rsidP="00E55071">
      <w:pPr>
        <w:pStyle w:val="BulletLevel2"/>
      </w:pPr>
      <w:bookmarkStart w:id="41" w:name="_Toc310238031"/>
      <w:r w:rsidRPr="00F26F64">
        <w:t>Conceptual Approach</w:t>
      </w:r>
      <w:bookmarkEnd w:id="41"/>
    </w:p>
    <w:p w:rsidR="00F26F64" w:rsidRPr="00E55071" w:rsidRDefault="00F26F64" w:rsidP="00716D86">
      <w:pPr>
        <w:pStyle w:val="NormalBulletIndented"/>
      </w:pPr>
      <w:r w:rsidRPr="00E55071">
        <w:t>Describe the conceptual approach to the simulation of runoff in the study area (</w:t>
      </w:r>
      <w:r w:rsidR="00E55071" w:rsidRPr="00E55071">
        <w:t>i.e.</w:t>
      </w:r>
      <w:r w:rsidR="00BF7D46">
        <w:t>,</w:t>
      </w:r>
      <w:r w:rsidRPr="00E55071">
        <w:t xml:space="preserve"> </w:t>
      </w:r>
      <w:r w:rsidR="003C07BC">
        <w:t xml:space="preserve">single event and/or </w:t>
      </w:r>
      <w:r w:rsidRPr="00E55071">
        <w:t>continuous simulation</w:t>
      </w:r>
      <w:r w:rsidR="003C07BC">
        <w:t>s</w:t>
      </w:r>
      <w:r w:rsidRPr="00E55071">
        <w:t>).</w:t>
      </w:r>
    </w:p>
    <w:p w:rsidR="00F26F64" w:rsidRPr="00F26F64" w:rsidRDefault="00F26F64" w:rsidP="00E55071">
      <w:pPr>
        <w:pStyle w:val="BulletLevel2"/>
      </w:pPr>
      <w:bookmarkStart w:id="42" w:name="_Toc310238032"/>
      <w:r w:rsidRPr="00F26F64">
        <w:t>Computer Model</w:t>
      </w:r>
      <w:bookmarkEnd w:id="42"/>
    </w:p>
    <w:p w:rsidR="00F26F64" w:rsidRDefault="00F26F64" w:rsidP="00716D86">
      <w:pPr>
        <w:pStyle w:val="NormalBulletIndented"/>
      </w:pPr>
      <w:r w:rsidRPr="00E55071">
        <w:t>Describe the computer model used (</w:t>
      </w:r>
      <w:r w:rsidR="009E5EE1">
        <w:t xml:space="preserve">for </w:t>
      </w:r>
      <w:r w:rsidRPr="00E55071">
        <w:t xml:space="preserve">example: SWMHYMO, XPSWMM, QHM, </w:t>
      </w:r>
      <w:r w:rsidR="00CE307B">
        <w:t xml:space="preserve">water balance spreadsheet, </w:t>
      </w:r>
      <w:r w:rsidRPr="00E55071">
        <w:t>etc.).</w:t>
      </w:r>
    </w:p>
    <w:p w:rsidR="009E5EE1" w:rsidRDefault="009E5EE1" w:rsidP="00716D86">
      <w:pPr>
        <w:pStyle w:val="NormalBulletIndented"/>
      </w:pPr>
      <w:r>
        <w:t>Describe design storm used and/or climate database employed</w:t>
      </w:r>
    </w:p>
    <w:p w:rsidR="00F4540E" w:rsidRDefault="00640B0C" w:rsidP="00CE7298">
      <w:pPr>
        <w:pStyle w:val="ExclamationMark"/>
      </w:pPr>
      <w:r>
        <w:rPr>
          <w:noProof/>
          <w:lang w:eastAsia="en-CA"/>
        </w:rPr>
        <w:drawing>
          <wp:anchor distT="0" distB="0" distL="114300" distR="114300" simplePos="0" relativeHeight="251676672" behindDoc="1" locked="0" layoutInCell="1" allowOverlap="0">
            <wp:simplePos x="0" y="0"/>
            <wp:positionH relativeFrom="column">
              <wp:posOffset>1122680</wp:posOffset>
            </wp:positionH>
            <wp:positionV relativeFrom="paragraph">
              <wp:posOffset>29210</wp:posOffset>
            </wp:positionV>
            <wp:extent cx="310515" cy="307975"/>
            <wp:effectExtent l="0" t="0" r="0" b="0"/>
            <wp:wrapSquare wrapText="bothSides"/>
            <wp:docPr id="6" name="Picture 2"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 cy="307975"/>
                    </a:xfrm>
                    <a:prstGeom prst="rect">
                      <a:avLst/>
                    </a:prstGeom>
                    <a:noFill/>
                  </pic:spPr>
                </pic:pic>
              </a:graphicData>
            </a:graphic>
          </wp:anchor>
        </w:drawing>
      </w:r>
      <w:r w:rsidR="00EB4BE5">
        <w:t xml:space="preserve">  </w:t>
      </w:r>
      <w:r w:rsidR="009E5EE1">
        <w:t>The precipitation database shall include both rainfall and snowfall and cover the entire period of record (i.e., 1960 through 2008 or later)</w:t>
      </w:r>
      <w:r w:rsidR="00F429A7">
        <w:t>.</w:t>
      </w:r>
      <w:r w:rsidR="009E5EE1">
        <w:t xml:space="preserve"> </w:t>
      </w:r>
      <w:r w:rsidR="00F429A7">
        <w:t>Representative databases will be posted on the City of Calgary website in the near future</w:t>
      </w:r>
      <w:r w:rsidR="009E5EE1">
        <w:t>.</w:t>
      </w:r>
      <w:r w:rsidR="00CE7298">
        <w:br/>
      </w:r>
    </w:p>
    <w:p w:rsidR="00F26F64" w:rsidRDefault="00F26F64" w:rsidP="00716D86">
      <w:pPr>
        <w:pStyle w:val="NormalBulletIndented"/>
      </w:pPr>
      <w:r w:rsidRPr="00E55071">
        <w:t>Describe modeling of Pre-Development Upstream Discharge (if applicable, and if this information is not available in previous submissions). Include computer simulation input data files and output files and modeling schematic</w:t>
      </w:r>
      <w:r w:rsidR="008E4B63">
        <w:t xml:space="preserve"> in Appendix B</w:t>
      </w:r>
      <w:r w:rsidRPr="00E55071">
        <w:t xml:space="preserve"> (</w:t>
      </w:r>
      <w:r w:rsidR="008E4B63" w:rsidRPr="006B3D89">
        <w:t xml:space="preserve">see </w:t>
      </w:r>
      <w:fldSimple w:instr=" REF _Ref278821455 \h  \* MERGEFORMAT ">
        <w:r w:rsidR="008E4B63" w:rsidRPr="008E4B63">
          <w:rPr>
            <w:b/>
            <w:i/>
          </w:rPr>
          <w:t>APPENDICES</w:t>
        </w:r>
      </w:fldSimple>
      <w:r w:rsidR="008E4B63">
        <w:t xml:space="preserve"> section for requirements</w:t>
      </w:r>
      <w:r w:rsidRPr="00E55071">
        <w:t>).</w:t>
      </w:r>
    </w:p>
    <w:p w:rsidR="009147CF" w:rsidRDefault="009147CF" w:rsidP="009147CF">
      <w:pPr>
        <w:pStyle w:val="NormalBulletIndented"/>
      </w:pPr>
      <w:r w:rsidRPr="00773F35">
        <w:t xml:space="preserve">Tabulate </w:t>
      </w:r>
      <w:r>
        <w:t>relevant catchment information.</w:t>
      </w:r>
    </w:p>
    <w:p w:rsidR="009147CF" w:rsidRPr="00C634AC" w:rsidRDefault="00D679BA" w:rsidP="009147CF">
      <w:pPr>
        <w:pStyle w:val="TableTitleText"/>
      </w:pPr>
      <w:bookmarkStart w:id="43" w:name="_Toc283713548"/>
      <w:r w:rsidRPr="00B11EF3">
        <w:t xml:space="preserve">Table </w:t>
      </w:r>
      <w:r w:rsidR="009147CF">
        <w:t>4</w:t>
      </w:r>
      <w:r>
        <w:t xml:space="preserve">: </w:t>
      </w:r>
      <w:r w:rsidRPr="00B11EF3">
        <w:t>Catchment Parameters</w:t>
      </w:r>
      <w:r>
        <w:t>,</w:t>
      </w:r>
      <w:r w:rsidRPr="00B11EF3">
        <w:t xml:space="preserve"> Imperviousness </w:t>
      </w:r>
      <w:r>
        <w:t>Ratios and Design Discharge Rates</w:t>
      </w:r>
      <w:bookmarkEnd w:id="43"/>
    </w:p>
    <w:tbl>
      <w:tblPr>
        <w:tblStyle w:val="LightList1"/>
        <w:tblW w:w="0" w:type="auto"/>
        <w:jc w:val="cente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left w:w="115" w:type="dxa"/>
          <w:right w:w="115" w:type="dxa"/>
        </w:tblCellMar>
        <w:tblLook w:val="04A0"/>
      </w:tblPr>
      <w:tblGrid>
        <w:gridCol w:w="1285"/>
        <w:gridCol w:w="810"/>
        <w:gridCol w:w="2160"/>
        <w:gridCol w:w="2160"/>
        <w:gridCol w:w="949"/>
        <w:gridCol w:w="1661"/>
        <w:gridCol w:w="1285"/>
      </w:tblGrid>
      <w:tr w:rsidR="009147CF" w:rsidTr="009147CF">
        <w:trPr>
          <w:cnfStyle w:val="100000000000"/>
          <w:trHeight w:val="288"/>
          <w:tblHeader/>
          <w:jc w:val="center"/>
        </w:trPr>
        <w:tc>
          <w:tcPr>
            <w:cnfStyle w:val="001000000000"/>
            <w:tcW w:w="1285" w:type="dxa"/>
            <w:shd w:val="clear" w:color="auto" w:fill="7F7F7F" w:themeFill="text1" w:themeFillTint="80"/>
          </w:tcPr>
          <w:p w:rsidR="00D679BA" w:rsidRPr="00780A65" w:rsidRDefault="00D679BA" w:rsidP="005508D2">
            <w:pPr>
              <w:pStyle w:val="TableHeading"/>
              <w:jc w:val="center"/>
            </w:pPr>
            <w:r>
              <w:t>Catchment ID</w:t>
            </w:r>
          </w:p>
        </w:tc>
        <w:tc>
          <w:tcPr>
            <w:tcW w:w="810" w:type="dxa"/>
            <w:shd w:val="clear" w:color="auto" w:fill="7F7F7F" w:themeFill="text1" w:themeFillTint="80"/>
          </w:tcPr>
          <w:p w:rsidR="00D679BA" w:rsidRPr="00780A65" w:rsidRDefault="00D679BA" w:rsidP="005508D2">
            <w:pPr>
              <w:pStyle w:val="TableHeading"/>
              <w:jc w:val="center"/>
              <w:cnfStyle w:val="100000000000"/>
            </w:pPr>
            <w:r>
              <w:t>Area</w:t>
            </w:r>
          </w:p>
        </w:tc>
        <w:tc>
          <w:tcPr>
            <w:tcW w:w="2160" w:type="dxa"/>
            <w:shd w:val="clear" w:color="auto" w:fill="7F7F7F" w:themeFill="text1" w:themeFillTint="80"/>
          </w:tcPr>
          <w:p w:rsidR="00D679BA" w:rsidRDefault="00D679BA" w:rsidP="005508D2">
            <w:pPr>
              <w:pStyle w:val="TableHeading"/>
              <w:jc w:val="center"/>
              <w:cnfStyle w:val="100000000000"/>
            </w:pPr>
            <w:r>
              <w:t xml:space="preserve">Total </w:t>
            </w:r>
            <w:r w:rsidR="009147CF">
              <w:br/>
            </w:r>
            <w:r>
              <w:t>Imperviousness Ratio</w:t>
            </w:r>
          </w:p>
        </w:tc>
        <w:tc>
          <w:tcPr>
            <w:tcW w:w="2160" w:type="dxa"/>
            <w:shd w:val="clear" w:color="auto" w:fill="7F7F7F" w:themeFill="text1" w:themeFillTint="80"/>
          </w:tcPr>
          <w:p w:rsidR="00D679BA" w:rsidRDefault="00D679BA" w:rsidP="005508D2">
            <w:pPr>
              <w:pStyle w:val="TableHeading"/>
              <w:jc w:val="center"/>
              <w:cnfStyle w:val="100000000000"/>
            </w:pPr>
            <w:r>
              <w:t>Directly Connected Imperviousness Ratio</w:t>
            </w:r>
          </w:p>
        </w:tc>
        <w:tc>
          <w:tcPr>
            <w:tcW w:w="949" w:type="dxa"/>
            <w:shd w:val="clear" w:color="auto" w:fill="7F7F7F" w:themeFill="text1" w:themeFillTint="80"/>
          </w:tcPr>
          <w:p w:rsidR="00D679BA" w:rsidRDefault="00D679BA" w:rsidP="005508D2">
            <w:pPr>
              <w:pStyle w:val="TableHeading"/>
              <w:jc w:val="center"/>
              <w:cnfStyle w:val="100000000000"/>
            </w:pPr>
            <w:r>
              <w:t>Curve Number</w:t>
            </w:r>
          </w:p>
        </w:tc>
        <w:tc>
          <w:tcPr>
            <w:tcW w:w="1661" w:type="dxa"/>
            <w:shd w:val="clear" w:color="auto" w:fill="7F7F7F" w:themeFill="text1" w:themeFillTint="80"/>
          </w:tcPr>
          <w:p w:rsidR="00D679BA" w:rsidRDefault="00D679BA" w:rsidP="005508D2">
            <w:pPr>
              <w:pStyle w:val="TableHeading"/>
              <w:jc w:val="center"/>
              <w:cnfStyle w:val="100000000000"/>
            </w:pPr>
            <w:r>
              <w:t xml:space="preserve">Unit Area </w:t>
            </w:r>
            <w:r w:rsidR="004C7C08">
              <w:t>Release</w:t>
            </w:r>
            <w:r>
              <w:t xml:space="preserve"> Rate</w:t>
            </w:r>
          </w:p>
        </w:tc>
        <w:tc>
          <w:tcPr>
            <w:tcW w:w="1285" w:type="dxa"/>
            <w:shd w:val="clear" w:color="auto" w:fill="7F7F7F" w:themeFill="text1" w:themeFillTint="80"/>
          </w:tcPr>
          <w:p w:rsidR="00D679BA" w:rsidRDefault="00D679BA" w:rsidP="005508D2">
            <w:pPr>
              <w:pStyle w:val="TableHeading"/>
              <w:jc w:val="center"/>
              <w:cnfStyle w:val="100000000000"/>
            </w:pPr>
            <w:r>
              <w:t>Discharge Rate</w:t>
            </w:r>
          </w:p>
        </w:tc>
      </w:tr>
      <w:tr w:rsidR="005508D2" w:rsidTr="009147CF">
        <w:trPr>
          <w:cnfStyle w:val="100000000000"/>
          <w:trHeight w:val="288"/>
          <w:tblHeader/>
          <w:jc w:val="center"/>
        </w:trPr>
        <w:tc>
          <w:tcPr>
            <w:cnfStyle w:val="001000000000"/>
            <w:tcW w:w="1285" w:type="dxa"/>
            <w:shd w:val="clear" w:color="auto" w:fill="7F7F7F" w:themeFill="text1" w:themeFillTint="80"/>
          </w:tcPr>
          <w:p w:rsidR="005508D2" w:rsidRDefault="005508D2" w:rsidP="009A4413">
            <w:pPr>
              <w:pStyle w:val="TableHeading"/>
              <w:jc w:val="center"/>
            </w:pPr>
            <w:r>
              <w:t>(-)</w:t>
            </w:r>
          </w:p>
        </w:tc>
        <w:tc>
          <w:tcPr>
            <w:tcW w:w="810" w:type="dxa"/>
            <w:shd w:val="clear" w:color="auto" w:fill="7F7F7F" w:themeFill="text1" w:themeFillTint="80"/>
          </w:tcPr>
          <w:p w:rsidR="005508D2" w:rsidRDefault="005508D2" w:rsidP="009A4413">
            <w:pPr>
              <w:pStyle w:val="TableHeading"/>
              <w:jc w:val="center"/>
              <w:cnfStyle w:val="100000000000"/>
            </w:pPr>
            <w:r>
              <w:t>(ha)</w:t>
            </w:r>
          </w:p>
        </w:tc>
        <w:tc>
          <w:tcPr>
            <w:tcW w:w="2160" w:type="dxa"/>
            <w:shd w:val="clear" w:color="auto" w:fill="7F7F7F" w:themeFill="text1" w:themeFillTint="80"/>
          </w:tcPr>
          <w:p w:rsidR="005508D2" w:rsidRDefault="005508D2" w:rsidP="009A4413">
            <w:pPr>
              <w:pStyle w:val="TableHeading"/>
              <w:jc w:val="center"/>
              <w:cnfStyle w:val="100000000000"/>
            </w:pPr>
            <w:r>
              <w:t>(%)</w:t>
            </w:r>
          </w:p>
        </w:tc>
        <w:tc>
          <w:tcPr>
            <w:tcW w:w="2160" w:type="dxa"/>
            <w:shd w:val="clear" w:color="auto" w:fill="7F7F7F" w:themeFill="text1" w:themeFillTint="80"/>
          </w:tcPr>
          <w:p w:rsidR="005508D2" w:rsidRDefault="005508D2" w:rsidP="009A4413">
            <w:pPr>
              <w:pStyle w:val="TableHeading"/>
              <w:jc w:val="center"/>
              <w:cnfStyle w:val="100000000000"/>
            </w:pPr>
            <w:r>
              <w:t>(%)</w:t>
            </w:r>
          </w:p>
        </w:tc>
        <w:tc>
          <w:tcPr>
            <w:tcW w:w="949" w:type="dxa"/>
            <w:shd w:val="clear" w:color="auto" w:fill="7F7F7F" w:themeFill="text1" w:themeFillTint="80"/>
          </w:tcPr>
          <w:p w:rsidR="005508D2" w:rsidRDefault="005508D2" w:rsidP="00D679BA">
            <w:pPr>
              <w:pStyle w:val="TableHeading"/>
              <w:jc w:val="center"/>
              <w:cnfStyle w:val="100000000000"/>
            </w:pPr>
            <w:r>
              <w:t>(-)</w:t>
            </w:r>
          </w:p>
        </w:tc>
        <w:tc>
          <w:tcPr>
            <w:tcW w:w="1661" w:type="dxa"/>
            <w:shd w:val="clear" w:color="auto" w:fill="7F7F7F" w:themeFill="text1" w:themeFillTint="80"/>
          </w:tcPr>
          <w:p w:rsidR="005508D2" w:rsidRDefault="005508D2" w:rsidP="004C7C08">
            <w:pPr>
              <w:pStyle w:val="TableHeading"/>
              <w:jc w:val="center"/>
              <w:cnfStyle w:val="100000000000"/>
            </w:pPr>
            <w:r>
              <w:t>(L/s/ha)</w:t>
            </w:r>
          </w:p>
        </w:tc>
        <w:tc>
          <w:tcPr>
            <w:tcW w:w="1285" w:type="dxa"/>
            <w:shd w:val="clear" w:color="auto" w:fill="7F7F7F" w:themeFill="text1" w:themeFillTint="80"/>
          </w:tcPr>
          <w:p w:rsidR="005508D2" w:rsidRDefault="005508D2" w:rsidP="009A4413">
            <w:pPr>
              <w:pStyle w:val="TableHeading"/>
              <w:jc w:val="center"/>
              <w:cnfStyle w:val="100000000000"/>
            </w:pPr>
            <w:r>
              <w:t>(L/s)</w:t>
            </w:r>
          </w:p>
        </w:tc>
      </w:tr>
      <w:tr w:rsidR="009147CF" w:rsidTr="009147CF">
        <w:trPr>
          <w:cnfStyle w:val="000000100000"/>
          <w:trHeight w:val="288"/>
          <w:jc w:val="center"/>
        </w:trPr>
        <w:tc>
          <w:tcPr>
            <w:cnfStyle w:val="001000000000"/>
            <w:tcW w:w="1285" w:type="dxa"/>
          </w:tcPr>
          <w:p w:rsidR="00D679BA" w:rsidRPr="00EE7514" w:rsidRDefault="00D679BA" w:rsidP="009A4413">
            <w:pPr>
              <w:pStyle w:val="TableText"/>
              <w:rPr>
                <w:b w:val="0"/>
              </w:rPr>
            </w:pPr>
          </w:p>
        </w:tc>
        <w:tc>
          <w:tcPr>
            <w:tcW w:w="810" w:type="dxa"/>
          </w:tcPr>
          <w:p w:rsidR="00D679BA" w:rsidRPr="00EE7514" w:rsidRDefault="00D679BA" w:rsidP="009A4413">
            <w:pPr>
              <w:pStyle w:val="TableText"/>
              <w:cnfStyle w:val="000000100000"/>
            </w:pPr>
          </w:p>
        </w:tc>
        <w:tc>
          <w:tcPr>
            <w:tcW w:w="2160" w:type="dxa"/>
          </w:tcPr>
          <w:p w:rsidR="00D679BA" w:rsidRPr="00EE7514" w:rsidRDefault="00D679BA" w:rsidP="009A4413">
            <w:pPr>
              <w:pStyle w:val="TableText"/>
              <w:cnfStyle w:val="000000100000"/>
            </w:pPr>
          </w:p>
        </w:tc>
        <w:tc>
          <w:tcPr>
            <w:tcW w:w="2160" w:type="dxa"/>
          </w:tcPr>
          <w:p w:rsidR="00D679BA" w:rsidRPr="00D924D9" w:rsidRDefault="00D679BA" w:rsidP="009A4413">
            <w:pPr>
              <w:pStyle w:val="TableText"/>
              <w:cnfStyle w:val="000000100000"/>
            </w:pPr>
          </w:p>
        </w:tc>
        <w:tc>
          <w:tcPr>
            <w:tcW w:w="949" w:type="dxa"/>
          </w:tcPr>
          <w:p w:rsidR="00D679BA" w:rsidRPr="00D924D9" w:rsidRDefault="00D679BA" w:rsidP="009A4413">
            <w:pPr>
              <w:pStyle w:val="TableText"/>
              <w:cnfStyle w:val="000000100000"/>
            </w:pPr>
          </w:p>
        </w:tc>
        <w:tc>
          <w:tcPr>
            <w:tcW w:w="1661" w:type="dxa"/>
          </w:tcPr>
          <w:p w:rsidR="00D679BA" w:rsidRPr="00D924D9" w:rsidRDefault="00D679BA" w:rsidP="009A4413">
            <w:pPr>
              <w:pStyle w:val="TableText"/>
              <w:cnfStyle w:val="000000100000"/>
            </w:pPr>
          </w:p>
        </w:tc>
        <w:tc>
          <w:tcPr>
            <w:tcW w:w="1285" w:type="dxa"/>
          </w:tcPr>
          <w:p w:rsidR="00D679BA" w:rsidRPr="00D924D9" w:rsidRDefault="00D679BA" w:rsidP="009A4413">
            <w:pPr>
              <w:pStyle w:val="TableText"/>
              <w:cnfStyle w:val="000000100000"/>
            </w:pPr>
          </w:p>
        </w:tc>
      </w:tr>
      <w:tr w:rsidR="009147CF" w:rsidTr="009147CF">
        <w:trPr>
          <w:trHeight w:val="288"/>
          <w:jc w:val="center"/>
        </w:trPr>
        <w:tc>
          <w:tcPr>
            <w:cnfStyle w:val="001000000000"/>
            <w:tcW w:w="1285" w:type="dxa"/>
          </w:tcPr>
          <w:p w:rsidR="00D679BA" w:rsidRPr="00EE7514" w:rsidRDefault="00D679BA" w:rsidP="009A4413">
            <w:pPr>
              <w:pStyle w:val="TableText"/>
              <w:rPr>
                <w:b w:val="0"/>
              </w:rPr>
            </w:pPr>
          </w:p>
        </w:tc>
        <w:tc>
          <w:tcPr>
            <w:tcW w:w="810" w:type="dxa"/>
          </w:tcPr>
          <w:p w:rsidR="00D679BA" w:rsidRPr="00EE7514" w:rsidRDefault="00D679BA" w:rsidP="009A4413">
            <w:pPr>
              <w:pStyle w:val="TableText"/>
              <w:cnfStyle w:val="000000000000"/>
            </w:pPr>
          </w:p>
        </w:tc>
        <w:tc>
          <w:tcPr>
            <w:tcW w:w="2160" w:type="dxa"/>
          </w:tcPr>
          <w:p w:rsidR="00D679BA" w:rsidRPr="00EE7514" w:rsidRDefault="00D679BA" w:rsidP="009A4413">
            <w:pPr>
              <w:pStyle w:val="TableText"/>
              <w:cnfStyle w:val="000000000000"/>
            </w:pPr>
          </w:p>
        </w:tc>
        <w:tc>
          <w:tcPr>
            <w:tcW w:w="2160" w:type="dxa"/>
          </w:tcPr>
          <w:p w:rsidR="00D679BA" w:rsidRPr="00D924D9" w:rsidRDefault="00D679BA" w:rsidP="009A4413">
            <w:pPr>
              <w:pStyle w:val="TableText"/>
              <w:cnfStyle w:val="000000000000"/>
            </w:pPr>
          </w:p>
        </w:tc>
        <w:tc>
          <w:tcPr>
            <w:tcW w:w="949" w:type="dxa"/>
          </w:tcPr>
          <w:p w:rsidR="00D679BA" w:rsidRPr="00D924D9" w:rsidRDefault="00D679BA" w:rsidP="009A4413">
            <w:pPr>
              <w:pStyle w:val="TableText"/>
              <w:cnfStyle w:val="000000000000"/>
            </w:pPr>
          </w:p>
        </w:tc>
        <w:tc>
          <w:tcPr>
            <w:tcW w:w="1661" w:type="dxa"/>
          </w:tcPr>
          <w:p w:rsidR="00D679BA" w:rsidRPr="00D924D9" w:rsidRDefault="00D679BA" w:rsidP="009A4413">
            <w:pPr>
              <w:pStyle w:val="TableText"/>
              <w:cnfStyle w:val="000000000000"/>
            </w:pPr>
          </w:p>
        </w:tc>
        <w:tc>
          <w:tcPr>
            <w:tcW w:w="1285" w:type="dxa"/>
          </w:tcPr>
          <w:p w:rsidR="00D679BA" w:rsidRPr="00D924D9" w:rsidRDefault="00D679BA" w:rsidP="009A4413">
            <w:pPr>
              <w:pStyle w:val="TableText"/>
              <w:cnfStyle w:val="000000000000"/>
            </w:pPr>
          </w:p>
        </w:tc>
      </w:tr>
      <w:tr w:rsidR="009147CF" w:rsidTr="009147CF">
        <w:trPr>
          <w:cnfStyle w:val="000000100000"/>
          <w:trHeight w:val="288"/>
          <w:jc w:val="center"/>
        </w:trPr>
        <w:tc>
          <w:tcPr>
            <w:cnfStyle w:val="001000000000"/>
            <w:tcW w:w="1285" w:type="dxa"/>
          </w:tcPr>
          <w:p w:rsidR="00D679BA" w:rsidRPr="00EE7514" w:rsidRDefault="00D679BA" w:rsidP="009A4413">
            <w:pPr>
              <w:pStyle w:val="TableText"/>
              <w:rPr>
                <w:b w:val="0"/>
              </w:rPr>
            </w:pPr>
          </w:p>
        </w:tc>
        <w:tc>
          <w:tcPr>
            <w:tcW w:w="810" w:type="dxa"/>
          </w:tcPr>
          <w:p w:rsidR="00D679BA" w:rsidRPr="00EE7514" w:rsidRDefault="00D679BA" w:rsidP="009A4413">
            <w:pPr>
              <w:pStyle w:val="TableText"/>
              <w:cnfStyle w:val="000000100000"/>
            </w:pPr>
          </w:p>
        </w:tc>
        <w:tc>
          <w:tcPr>
            <w:tcW w:w="2160" w:type="dxa"/>
          </w:tcPr>
          <w:p w:rsidR="00D679BA" w:rsidRPr="00EE7514" w:rsidRDefault="00D679BA" w:rsidP="009A4413">
            <w:pPr>
              <w:pStyle w:val="TableText"/>
              <w:cnfStyle w:val="000000100000"/>
            </w:pPr>
          </w:p>
        </w:tc>
        <w:tc>
          <w:tcPr>
            <w:tcW w:w="2160" w:type="dxa"/>
          </w:tcPr>
          <w:p w:rsidR="00D679BA" w:rsidRPr="00D924D9" w:rsidRDefault="00D679BA" w:rsidP="009A4413">
            <w:pPr>
              <w:pStyle w:val="TableText"/>
              <w:cnfStyle w:val="000000100000"/>
            </w:pPr>
          </w:p>
        </w:tc>
        <w:tc>
          <w:tcPr>
            <w:tcW w:w="949" w:type="dxa"/>
          </w:tcPr>
          <w:p w:rsidR="00D679BA" w:rsidRPr="00D924D9" w:rsidRDefault="00D679BA" w:rsidP="009A4413">
            <w:pPr>
              <w:pStyle w:val="TableText"/>
              <w:cnfStyle w:val="000000100000"/>
            </w:pPr>
          </w:p>
        </w:tc>
        <w:tc>
          <w:tcPr>
            <w:tcW w:w="1661" w:type="dxa"/>
          </w:tcPr>
          <w:p w:rsidR="00D679BA" w:rsidRPr="00D924D9" w:rsidRDefault="00D679BA" w:rsidP="009A4413">
            <w:pPr>
              <w:pStyle w:val="TableText"/>
              <w:cnfStyle w:val="000000100000"/>
            </w:pPr>
          </w:p>
        </w:tc>
        <w:tc>
          <w:tcPr>
            <w:tcW w:w="1285" w:type="dxa"/>
          </w:tcPr>
          <w:p w:rsidR="00D679BA" w:rsidRPr="00D924D9" w:rsidRDefault="00D679BA" w:rsidP="009A4413">
            <w:pPr>
              <w:pStyle w:val="TableText"/>
              <w:cnfStyle w:val="000000100000"/>
            </w:pPr>
          </w:p>
        </w:tc>
      </w:tr>
      <w:tr w:rsidR="009147CF" w:rsidTr="009147CF">
        <w:trPr>
          <w:trHeight w:val="288"/>
          <w:jc w:val="center"/>
        </w:trPr>
        <w:tc>
          <w:tcPr>
            <w:cnfStyle w:val="001000000000"/>
            <w:tcW w:w="1285" w:type="dxa"/>
          </w:tcPr>
          <w:p w:rsidR="00D679BA" w:rsidRPr="00EE7514" w:rsidRDefault="00D679BA" w:rsidP="009A4413">
            <w:pPr>
              <w:pStyle w:val="TableText"/>
              <w:rPr>
                <w:b w:val="0"/>
              </w:rPr>
            </w:pPr>
          </w:p>
        </w:tc>
        <w:tc>
          <w:tcPr>
            <w:tcW w:w="810" w:type="dxa"/>
          </w:tcPr>
          <w:p w:rsidR="00D679BA" w:rsidRPr="00EE7514" w:rsidRDefault="00D679BA" w:rsidP="009A4413">
            <w:pPr>
              <w:pStyle w:val="TableText"/>
              <w:cnfStyle w:val="000000000000"/>
            </w:pPr>
          </w:p>
        </w:tc>
        <w:tc>
          <w:tcPr>
            <w:tcW w:w="2160" w:type="dxa"/>
          </w:tcPr>
          <w:p w:rsidR="00D679BA" w:rsidRPr="00EE7514" w:rsidRDefault="00D679BA" w:rsidP="009A4413">
            <w:pPr>
              <w:pStyle w:val="TableText"/>
              <w:cnfStyle w:val="000000000000"/>
            </w:pPr>
          </w:p>
        </w:tc>
        <w:tc>
          <w:tcPr>
            <w:tcW w:w="2160" w:type="dxa"/>
          </w:tcPr>
          <w:p w:rsidR="00D679BA" w:rsidRPr="00D924D9" w:rsidRDefault="00D679BA" w:rsidP="009A4413">
            <w:pPr>
              <w:pStyle w:val="TableText"/>
              <w:cnfStyle w:val="000000000000"/>
            </w:pPr>
          </w:p>
        </w:tc>
        <w:tc>
          <w:tcPr>
            <w:tcW w:w="949" w:type="dxa"/>
          </w:tcPr>
          <w:p w:rsidR="00D679BA" w:rsidRPr="00D924D9" w:rsidRDefault="00D679BA" w:rsidP="009A4413">
            <w:pPr>
              <w:pStyle w:val="TableText"/>
              <w:cnfStyle w:val="000000000000"/>
            </w:pPr>
          </w:p>
        </w:tc>
        <w:tc>
          <w:tcPr>
            <w:tcW w:w="1661" w:type="dxa"/>
          </w:tcPr>
          <w:p w:rsidR="00D679BA" w:rsidRPr="00D924D9" w:rsidRDefault="00D679BA" w:rsidP="009A4413">
            <w:pPr>
              <w:pStyle w:val="TableText"/>
              <w:cnfStyle w:val="000000000000"/>
            </w:pPr>
          </w:p>
        </w:tc>
        <w:tc>
          <w:tcPr>
            <w:tcW w:w="1285" w:type="dxa"/>
          </w:tcPr>
          <w:p w:rsidR="00D679BA" w:rsidRPr="00D924D9" w:rsidRDefault="00D679BA" w:rsidP="009A4413">
            <w:pPr>
              <w:pStyle w:val="TableText"/>
              <w:cnfStyle w:val="000000000000"/>
            </w:pPr>
          </w:p>
        </w:tc>
      </w:tr>
      <w:tr w:rsidR="009147CF" w:rsidTr="009147CF">
        <w:trPr>
          <w:cnfStyle w:val="000000100000"/>
          <w:trHeight w:val="288"/>
          <w:jc w:val="center"/>
        </w:trPr>
        <w:tc>
          <w:tcPr>
            <w:cnfStyle w:val="001000000000"/>
            <w:tcW w:w="1285" w:type="dxa"/>
          </w:tcPr>
          <w:p w:rsidR="00D679BA" w:rsidRPr="00EE7514" w:rsidRDefault="00D679BA" w:rsidP="009A4413">
            <w:pPr>
              <w:pStyle w:val="TableText"/>
              <w:rPr>
                <w:b w:val="0"/>
              </w:rPr>
            </w:pPr>
          </w:p>
        </w:tc>
        <w:tc>
          <w:tcPr>
            <w:tcW w:w="810" w:type="dxa"/>
          </w:tcPr>
          <w:p w:rsidR="00D679BA" w:rsidRPr="00EE7514" w:rsidRDefault="00D679BA" w:rsidP="009A4413">
            <w:pPr>
              <w:pStyle w:val="TableText"/>
              <w:cnfStyle w:val="000000100000"/>
            </w:pPr>
          </w:p>
        </w:tc>
        <w:tc>
          <w:tcPr>
            <w:tcW w:w="2160" w:type="dxa"/>
          </w:tcPr>
          <w:p w:rsidR="00D679BA" w:rsidRPr="00EE7514" w:rsidRDefault="00D679BA" w:rsidP="009A4413">
            <w:pPr>
              <w:pStyle w:val="TableText"/>
              <w:cnfStyle w:val="000000100000"/>
            </w:pPr>
          </w:p>
        </w:tc>
        <w:tc>
          <w:tcPr>
            <w:tcW w:w="2160" w:type="dxa"/>
          </w:tcPr>
          <w:p w:rsidR="00D679BA" w:rsidRPr="00D924D9" w:rsidRDefault="00D679BA" w:rsidP="009A4413">
            <w:pPr>
              <w:pStyle w:val="TableText"/>
              <w:cnfStyle w:val="000000100000"/>
            </w:pPr>
          </w:p>
        </w:tc>
        <w:tc>
          <w:tcPr>
            <w:tcW w:w="949" w:type="dxa"/>
          </w:tcPr>
          <w:p w:rsidR="00D679BA" w:rsidRPr="00D924D9" w:rsidRDefault="00D679BA" w:rsidP="009A4413">
            <w:pPr>
              <w:pStyle w:val="TableText"/>
              <w:cnfStyle w:val="000000100000"/>
            </w:pPr>
          </w:p>
        </w:tc>
        <w:tc>
          <w:tcPr>
            <w:tcW w:w="1661" w:type="dxa"/>
          </w:tcPr>
          <w:p w:rsidR="00D679BA" w:rsidRPr="00D924D9" w:rsidRDefault="00D679BA" w:rsidP="009A4413">
            <w:pPr>
              <w:pStyle w:val="TableText"/>
              <w:cnfStyle w:val="000000100000"/>
            </w:pPr>
          </w:p>
        </w:tc>
        <w:tc>
          <w:tcPr>
            <w:tcW w:w="1285" w:type="dxa"/>
          </w:tcPr>
          <w:p w:rsidR="00D679BA" w:rsidRPr="00D924D9" w:rsidRDefault="00D679BA" w:rsidP="009A4413">
            <w:pPr>
              <w:pStyle w:val="TableText"/>
              <w:cnfStyle w:val="000000100000"/>
            </w:pPr>
          </w:p>
        </w:tc>
      </w:tr>
      <w:tr w:rsidR="009147CF" w:rsidTr="009147CF">
        <w:trPr>
          <w:trHeight w:val="288"/>
          <w:jc w:val="center"/>
        </w:trPr>
        <w:tc>
          <w:tcPr>
            <w:cnfStyle w:val="001000000000"/>
            <w:tcW w:w="1285" w:type="dxa"/>
          </w:tcPr>
          <w:p w:rsidR="00D679BA" w:rsidRPr="00EE7514" w:rsidRDefault="00D679BA" w:rsidP="009A4413">
            <w:pPr>
              <w:pStyle w:val="TableText"/>
              <w:rPr>
                <w:b w:val="0"/>
              </w:rPr>
            </w:pPr>
          </w:p>
        </w:tc>
        <w:tc>
          <w:tcPr>
            <w:tcW w:w="810" w:type="dxa"/>
          </w:tcPr>
          <w:p w:rsidR="00D679BA" w:rsidRPr="00EE7514" w:rsidRDefault="00D679BA" w:rsidP="009A4413">
            <w:pPr>
              <w:pStyle w:val="TableText"/>
              <w:cnfStyle w:val="000000000000"/>
            </w:pPr>
          </w:p>
        </w:tc>
        <w:tc>
          <w:tcPr>
            <w:tcW w:w="2160" w:type="dxa"/>
          </w:tcPr>
          <w:p w:rsidR="00D679BA" w:rsidRPr="00EE7514" w:rsidRDefault="00D679BA" w:rsidP="009A4413">
            <w:pPr>
              <w:pStyle w:val="TableText"/>
              <w:cnfStyle w:val="000000000000"/>
            </w:pPr>
          </w:p>
        </w:tc>
        <w:tc>
          <w:tcPr>
            <w:tcW w:w="2160" w:type="dxa"/>
          </w:tcPr>
          <w:p w:rsidR="00D679BA" w:rsidRPr="00D924D9" w:rsidRDefault="00D679BA" w:rsidP="009A4413">
            <w:pPr>
              <w:pStyle w:val="TableText"/>
              <w:cnfStyle w:val="000000000000"/>
            </w:pPr>
          </w:p>
        </w:tc>
        <w:tc>
          <w:tcPr>
            <w:tcW w:w="949" w:type="dxa"/>
          </w:tcPr>
          <w:p w:rsidR="00D679BA" w:rsidRPr="00D924D9" w:rsidRDefault="00D679BA" w:rsidP="009A4413">
            <w:pPr>
              <w:pStyle w:val="TableText"/>
              <w:cnfStyle w:val="000000000000"/>
            </w:pPr>
          </w:p>
        </w:tc>
        <w:tc>
          <w:tcPr>
            <w:tcW w:w="1661" w:type="dxa"/>
          </w:tcPr>
          <w:p w:rsidR="00D679BA" w:rsidRPr="00D924D9" w:rsidRDefault="00D679BA" w:rsidP="009A4413">
            <w:pPr>
              <w:pStyle w:val="TableText"/>
              <w:cnfStyle w:val="000000000000"/>
            </w:pPr>
          </w:p>
        </w:tc>
        <w:tc>
          <w:tcPr>
            <w:tcW w:w="1285" w:type="dxa"/>
          </w:tcPr>
          <w:p w:rsidR="00D679BA" w:rsidRPr="00D924D9" w:rsidRDefault="00D679BA" w:rsidP="009A4413">
            <w:pPr>
              <w:pStyle w:val="TableText"/>
              <w:cnfStyle w:val="000000000000"/>
            </w:pPr>
          </w:p>
        </w:tc>
      </w:tr>
      <w:tr w:rsidR="009147CF" w:rsidTr="009147CF">
        <w:trPr>
          <w:cnfStyle w:val="000000100000"/>
          <w:trHeight w:val="288"/>
          <w:jc w:val="center"/>
        </w:trPr>
        <w:tc>
          <w:tcPr>
            <w:cnfStyle w:val="001000000000"/>
            <w:tcW w:w="1285" w:type="dxa"/>
          </w:tcPr>
          <w:p w:rsidR="00D679BA" w:rsidRPr="00EE7514" w:rsidRDefault="00D679BA" w:rsidP="009A4413">
            <w:pPr>
              <w:pStyle w:val="TableText"/>
              <w:rPr>
                <w:b w:val="0"/>
              </w:rPr>
            </w:pPr>
          </w:p>
        </w:tc>
        <w:tc>
          <w:tcPr>
            <w:tcW w:w="810" w:type="dxa"/>
          </w:tcPr>
          <w:p w:rsidR="00D679BA" w:rsidRPr="00EE7514" w:rsidRDefault="00D679BA" w:rsidP="009A4413">
            <w:pPr>
              <w:pStyle w:val="TableText"/>
              <w:cnfStyle w:val="000000100000"/>
            </w:pPr>
          </w:p>
        </w:tc>
        <w:tc>
          <w:tcPr>
            <w:tcW w:w="2160" w:type="dxa"/>
          </w:tcPr>
          <w:p w:rsidR="00D679BA" w:rsidRPr="00EE7514" w:rsidRDefault="00D679BA" w:rsidP="009A4413">
            <w:pPr>
              <w:pStyle w:val="TableText"/>
              <w:cnfStyle w:val="000000100000"/>
            </w:pPr>
          </w:p>
        </w:tc>
        <w:tc>
          <w:tcPr>
            <w:tcW w:w="2160" w:type="dxa"/>
          </w:tcPr>
          <w:p w:rsidR="00D679BA" w:rsidRPr="00D924D9" w:rsidRDefault="00D679BA" w:rsidP="009A4413">
            <w:pPr>
              <w:pStyle w:val="TableText"/>
              <w:cnfStyle w:val="000000100000"/>
            </w:pPr>
          </w:p>
        </w:tc>
        <w:tc>
          <w:tcPr>
            <w:tcW w:w="949" w:type="dxa"/>
          </w:tcPr>
          <w:p w:rsidR="00D679BA" w:rsidRPr="00D924D9" w:rsidRDefault="00D679BA" w:rsidP="009A4413">
            <w:pPr>
              <w:pStyle w:val="TableText"/>
              <w:cnfStyle w:val="000000100000"/>
            </w:pPr>
          </w:p>
        </w:tc>
        <w:tc>
          <w:tcPr>
            <w:tcW w:w="1661" w:type="dxa"/>
          </w:tcPr>
          <w:p w:rsidR="00D679BA" w:rsidRPr="00D924D9" w:rsidRDefault="00D679BA" w:rsidP="009A4413">
            <w:pPr>
              <w:pStyle w:val="TableText"/>
              <w:cnfStyle w:val="000000100000"/>
            </w:pPr>
          </w:p>
        </w:tc>
        <w:tc>
          <w:tcPr>
            <w:tcW w:w="1285" w:type="dxa"/>
          </w:tcPr>
          <w:p w:rsidR="00D679BA" w:rsidRPr="00D924D9" w:rsidRDefault="00D679BA" w:rsidP="009A4413">
            <w:pPr>
              <w:pStyle w:val="TableText"/>
              <w:cnfStyle w:val="000000100000"/>
            </w:pPr>
          </w:p>
        </w:tc>
      </w:tr>
      <w:tr w:rsidR="009147CF" w:rsidTr="009147CF">
        <w:trPr>
          <w:trHeight w:val="288"/>
          <w:jc w:val="center"/>
        </w:trPr>
        <w:tc>
          <w:tcPr>
            <w:cnfStyle w:val="001000000000"/>
            <w:tcW w:w="1285" w:type="dxa"/>
          </w:tcPr>
          <w:p w:rsidR="00D679BA" w:rsidRPr="00EE7514" w:rsidRDefault="00D679BA" w:rsidP="009A4413">
            <w:pPr>
              <w:pStyle w:val="TableText"/>
              <w:rPr>
                <w:b w:val="0"/>
              </w:rPr>
            </w:pPr>
          </w:p>
        </w:tc>
        <w:tc>
          <w:tcPr>
            <w:tcW w:w="810" w:type="dxa"/>
          </w:tcPr>
          <w:p w:rsidR="00D679BA" w:rsidRPr="00EE7514" w:rsidRDefault="00D679BA" w:rsidP="009A4413">
            <w:pPr>
              <w:pStyle w:val="TableText"/>
              <w:cnfStyle w:val="000000000000"/>
            </w:pPr>
          </w:p>
        </w:tc>
        <w:tc>
          <w:tcPr>
            <w:tcW w:w="2160" w:type="dxa"/>
          </w:tcPr>
          <w:p w:rsidR="00D679BA" w:rsidRPr="00EE7514" w:rsidRDefault="00D679BA" w:rsidP="009A4413">
            <w:pPr>
              <w:pStyle w:val="TableText"/>
              <w:cnfStyle w:val="000000000000"/>
            </w:pPr>
          </w:p>
        </w:tc>
        <w:tc>
          <w:tcPr>
            <w:tcW w:w="2160" w:type="dxa"/>
          </w:tcPr>
          <w:p w:rsidR="00D679BA" w:rsidRPr="00D924D9" w:rsidRDefault="00D679BA" w:rsidP="009A4413">
            <w:pPr>
              <w:pStyle w:val="TableText"/>
              <w:cnfStyle w:val="000000000000"/>
            </w:pPr>
          </w:p>
        </w:tc>
        <w:tc>
          <w:tcPr>
            <w:tcW w:w="949" w:type="dxa"/>
          </w:tcPr>
          <w:p w:rsidR="00D679BA" w:rsidRPr="00D924D9" w:rsidRDefault="00D679BA" w:rsidP="009A4413">
            <w:pPr>
              <w:pStyle w:val="TableText"/>
              <w:cnfStyle w:val="000000000000"/>
            </w:pPr>
          </w:p>
        </w:tc>
        <w:tc>
          <w:tcPr>
            <w:tcW w:w="1661" w:type="dxa"/>
          </w:tcPr>
          <w:p w:rsidR="00D679BA" w:rsidRPr="00D924D9" w:rsidRDefault="00D679BA" w:rsidP="009A4413">
            <w:pPr>
              <w:pStyle w:val="TableText"/>
              <w:cnfStyle w:val="000000000000"/>
            </w:pPr>
          </w:p>
        </w:tc>
        <w:tc>
          <w:tcPr>
            <w:tcW w:w="1285" w:type="dxa"/>
          </w:tcPr>
          <w:p w:rsidR="00D679BA" w:rsidRPr="00D924D9" w:rsidRDefault="00D679BA" w:rsidP="009A4413">
            <w:pPr>
              <w:pStyle w:val="TableText"/>
              <w:cnfStyle w:val="000000000000"/>
            </w:pPr>
          </w:p>
        </w:tc>
      </w:tr>
      <w:tr w:rsidR="009147CF" w:rsidTr="009147CF">
        <w:trPr>
          <w:cnfStyle w:val="000000100000"/>
          <w:trHeight w:val="288"/>
          <w:jc w:val="center"/>
        </w:trPr>
        <w:tc>
          <w:tcPr>
            <w:cnfStyle w:val="001000000000"/>
            <w:tcW w:w="1285" w:type="dxa"/>
          </w:tcPr>
          <w:p w:rsidR="00D679BA" w:rsidRPr="00EE7514" w:rsidRDefault="00D679BA" w:rsidP="009A4413">
            <w:pPr>
              <w:pStyle w:val="TableText"/>
              <w:rPr>
                <w:b w:val="0"/>
              </w:rPr>
            </w:pPr>
          </w:p>
        </w:tc>
        <w:tc>
          <w:tcPr>
            <w:tcW w:w="810" w:type="dxa"/>
          </w:tcPr>
          <w:p w:rsidR="00D679BA" w:rsidRPr="00EE7514" w:rsidRDefault="00D679BA" w:rsidP="009A4413">
            <w:pPr>
              <w:pStyle w:val="TableText"/>
              <w:cnfStyle w:val="000000100000"/>
            </w:pPr>
          </w:p>
        </w:tc>
        <w:tc>
          <w:tcPr>
            <w:tcW w:w="2160" w:type="dxa"/>
          </w:tcPr>
          <w:p w:rsidR="00D679BA" w:rsidRPr="00EE7514" w:rsidRDefault="00D679BA" w:rsidP="009A4413">
            <w:pPr>
              <w:pStyle w:val="TableText"/>
              <w:cnfStyle w:val="000000100000"/>
            </w:pPr>
          </w:p>
        </w:tc>
        <w:tc>
          <w:tcPr>
            <w:tcW w:w="2160" w:type="dxa"/>
          </w:tcPr>
          <w:p w:rsidR="00D679BA" w:rsidRPr="00D924D9" w:rsidRDefault="00D679BA" w:rsidP="009A4413">
            <w:pPr>
              <w:pStyle w:val="TableText"/>
              <w:cnfStyle w:val="000000100000"/>
            </w:pPr>
          </w:p>
        </w:tc>
        <w:tc>
          <w:tcPr>
            <w:tcW w:w="949" w:type="dxa"/>
          </w:tcPr>
          <w:p w:rsidR="00D679BA" w:rsidRPr="00D924D9" w:rsidRDefault="00D679BA" w:rsidP="009A4413">
            <w:pPr>
              <w:pStyle w:val="TableText"/>
              <w:cnfStyle w:val="000000100000"/>
            </w:pPr>
          </w:p>
        </w:tc>
        <w:tc>
          <w:tcPr>
            <w:tcW w:w="1661" w:type="dxa"/>
          </w:tcPr>
          <w:p w:rsidR="00D679BA" w:rsidRPr="00D924D9" w:rsidRDefault="00D679BA" w:rsidP="009A4413">
            <w:pPr>
              <w:pStyle w:val="TableText"/>
              <w:cnfStyle w:val="000000100000"/>
            </w:pPr>
          </w:p>
        </w:tc>
        <w:tc>
          <w:tcPr>
            <w:tcW w:w="1285" w:type="dxa"/>
          </w:tcPr>
          <w:p w:rsidR="00D679BA" w:rsidRPr="00D924D9" w:rsidRDefault="00D679BA" w:rsidP="009A4413">
            <w:pPr>
              <w:pStyle w:val="TableText"/>
              <w:cnfStyle w:val="000000100000"/>
            </w:pPr>
          </w:p>
        </w:tc>
      </w:tr>
    </w:tbl>
    <w:p w:rsidR="00CE7298" w:rsidRDefault="00CE7298" w:rsidP="00CE7298">
      <w:pPr>
        <w:pStyle w:val="ExclamationMark"/>
      </w:pPr>
    </w:p>
    <w:p w:rsidR="00D679BA" w:rsidRDefault="00D679BA" w:rsidP="00CE7298">
      <w:pPr>
        <w:pStyle w:val="ExclamationMark"/>
      </w:pPr>
      <w:r w:rsidRPr="00CE7298">
        <w:rPr>
          <w:noProof/>
          <w:lang w:eastAsia="en-CA"/>
        </w:rPr>
        <w:drawing>
          <wp:anchor distT="0" distB="0" distL="114300" distR="114300" simplePos="0" relativeHeight="251717632" behindDoc="1" locked="0" layoutInCell="1" allowOverlap="0">
            <wp:simplePos x="0" y="0"/>
            <wp:positionH relativeFrom="column">
              <wp:posOffset>381635</wp:posOffset>
            </wp:positionH>
            <wp:positionV relativeFrom="paragraph">
              <wp:posOffset>25400</wp:posOffset>
            </wp:positionV>
            <wp:extent cx="307975" cy="307975"/>
            <wp:effectExtent l="0" t="0" r="0" b="0"/>
            <wp:wrapSquare wrapText="bothSides"/>
            <wp:docPr id="9" name="Picture 31"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r>
        <w:t>If</w:t>
      </w:r>
      <w:r w:rsidRPr="00DF3B9C">
        <w:t xml:space="preserve"> other infiltration methods are used, provide relevant information</w:t>
      </w:r>
      <w:r>
        <w:t>,</w:t>
      </w:r>
      <w:r w:rsidRPr="00DF3B9C">
        <w:t xml:space="preserve"> such as Horton’s or Green-Ampt parameters. </w:t>
      </w:r>
      <w:r>
        <w:t>If</w:t>
      </w:r>
      <w:r w:rsidRPr="00DF3B9C">
        <w:t xml:space="preserve"> source control practices are used in the upstream catchment, provide all relevant information.</w:t>
      </w:r>
      <w:r w:rsidR="00CE7298">
        <w:br/>
      </w:r>
    </w:p>
    <w:p w:rsidR="00D836DC" w:rsidRDefault="00D836DC" w:rsidP="00716D86">
      <w:pPr>
        <w:pStyle w:val="NormalBulletIndented"/>
      </w:pPr>
      <w:r>
        <w:t>Identify boundary conditions and starting water levels (if applicable).</w:t>
      </w:r>
    </w:p>
    <w:p w:rsidR="00D836DC" w:rsidRPr="00F82BAE" w:rsidRDefault="00CE7298" w:rsidP="00CE7298">
      <w:pPr>
        <w:pStyle w:val="ExclamationMark"/>
      </w:pPr>
      <w:r>
        <w:rPr>
          <w:noProof/>
          <w:lang w:eastAsia="en-CA"/>
        </w:rPr>
        <w:drawing>
          <wp:anchor distT="0" distB="0" distL="114300" distR="114300" simplePos="0" relativeHeight="251684864" behindDoc="1" locked="0" layoutInCell="1" allowOverlap="0">
            <wp:simplePos x="0" y="0"/>
            <wp:positionH relativeFrom="column">
              <wp:posOffset>1123315</wp:posOffset>
            </wp:positionH>
            <wp:positionV relativeFrom="paragraph">
              <wp:posOffset>35560</wp:posOffset>
            </wp:positionV>
            <wp:extent cx="307975" cy="307975"/>
            <wp:effectExtent l="0" t="0" r="0" b="0"/>
            <wp:wrapSquare wrapText="bothSides"/>
            <wp:docPr id="11" name="Picture 2"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r w:rsidR="00EB4BE5">
        <w:t xml:space="preserve">   </w:t>
      </w:r>
      <w:r w:rsidR="00D836DC">
        <w:t>For evaporation and other facilities that do not empty from year to year, the starting water level or pond volume for the simulation shall be established iteratively, and correspond to the average water level or pond volumes over the period of record.</w:t>
      </w:r>
    </w:p>
    <w:p w:rsidR="00CE7298" w:rsidRDefault="00CE7298">
      <w:pPr>
        <w:rPr>
          <w:b/>
        </w:rPr>
      </w:pPr>
      <w:r>
        <w:br w:type="page"/>
      </w:r>
    </w:p>
    <w:p w:rsidR="00F26F64" w:rsidRPr="00F26F64" w:rsidRDefault="00F26F64" w:rsidP="00E55071">
      <w:pPr>
        <w:pStyle w:val="BulletLevel2"/>
      </w:pPr>
      <w:bookmarkStart w:id="44" w:name="_Toc310238033"/>
      <w:r w:rsidRPr="00F26F64">
        <w:lastRenderedPageBreak/>
        <w:t>Stormwater Quality Enhancement</w:t>
      </w:r>
      <w:bookmarkEnd w:id="44"/>
    </w:p>
    <w:p w:rsidR="00F26F64" w:rsidRPr="00E55071" w:rsidRDefault="00F26F64" w:rsidP="00716D86">
      <w:pPr>
        <w:pStyle w:val="NormalBulletIndented"/>
      </w:pPr>
      <w:r w:rsidRPr="00E55071">
        <w:t>Describe runoff and pollutant simulation.</w:t>
      </w:r>
    </w:p>
    <w:p w:rsidR="00F26F64" w:rsidRPr="00E55071" w:rsidRDefault="00F26F64" w:rsidP="00716D86">
      <w:pPr>
        <w:pStyle w:val="NormalBulletIndented"/>
      </w:pPr>
      <w:r w:rsidRPr="00E55071">
        <w:t>Describe sedimentation process.</w:t>
      </w:r>
    </w:p>
    <w:p w:rsidR="00F26F64" w:rsidRDefault="00F26F64" w:rsidP="00716D86">
      <w:pPr>
        <w:pStyle w:val="NormalBulletIndented"/>
      </w:pPr>
      <w:r w:rsidRPr="00E55071">
        <w:t>Describe pond flow path.</w:t>
      </w:r>
    </w:p>
    <w:p w:rsidR="00821389" w:rsidRPr="00E55071" w:rsidRDefault="00821389" w:rsidP="00716D86">
      <w:pPr>
        <w:pStyle w:val="NormalBulletIndented"/>
      </w:pPr>
      <w:r>
        <w:t>Summarize input parameters used.</w:t>
      </w:r>
    </w:p>
    <w:p w:rsidR="00F26F64" w:rsidRPr="00F26F64" w:rsidRDefault="00F26F64" w:rsidP="00E55071">
      <w:pPr>
        <w:pStyle w:val="BulletLevel2"/>
      </w:pPr>
      <w:bookmarkStart w:id="45" w:name="_Toc310238034"/>
      <w:r w:rsidRPr="00F26F64">
        <w:t>Technical Analyses</w:t>
      </w:r>
      <w:bookmarkEnd w:id="45"/>
    </w:p>
    <w:p w:rsidR="00F26F64" w:rsidRPr="00E55071" w:rsidRDefault="00F26F64" w:rsidP="00716D86">
      <w:pPr>
        <w:pStyle w:val="NormalBulletIndented"/>
      </w:pPr>
      <w:r w:rsidRPr="00E55071">
        <w:t>List tables, figures, and appendices presented in the analysis.</w:t>
      </w:r>
    </w:p>
    <w:p w:rsidR="00F4540E" w:rsidRDefault="00640B0C" w:rsidP="00CE7298">
      <w:pPr>
        <w:pStyle w:val="ExclamationMark"/>
      </w:pPr>
      <w:r>
        <w:rPr>
          <w:noProof/>
          <w:lang w:eastAsia="en-CA"/>
        </w:rPr>
        <w:drawing>
          <wp:anchor distT="0" distB="0" distL="114300" distR="114300" simplePos="0" relativeHeight="251686912" behindDoc="1" locked="0" layoutInCell="1" allowOverlap="0">
            <wp:simplePos x="0" y="0"/>
            <wp:positionH relativeFrom="column">
              <wp:posOffset>1068705</wp:posOffset>
            </wp:positionH>
            <wp:positionV relativeFrom="paragraph">
              <wp:posOffset>35560</wp:posOffset>
            </wp:positionV>
            <wp:extent cx="307975" cy="307975"/>
            <wp:effectExtent l="0" t="0" r="0" b="0"/>
            <wp:wrapSquare wrapText="bothSides"/>
            <wp:docPr id="12" name="Picture 2"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r w:rsidR="00EB4BE5">
        <w:t xml:space="preserve">    </w:t>
      </w:r>
      <w:r w:rsidR="00D836DC">
        <w:t xml:space="preserve">In case CFD analysis techniques are used as part of the analysis, the proponent shall meet with Water </w:t>
      </w:r>
      <w:r w:rsidR="00032124">
        <w:t>Services</w:t>
      </w:r>
      <w:r w:rsidR="00D836DC">
        <w:t xml:space="preserve"> to discuss submission requirements prior to submitting the report</w:t>
      </w:r>
      <w:r w:rsidR="00D836DC" w:rsidRPr="00C634AC">
        <w:t>.</w:t>
      </w:r>
    </w:p>
    <w:p w:rsidR="00391A80" w:rsidRDefault="00391A80" w:rsidP="00CE7298">
      <w:pPr>
        <w:pStyle w:val="ExclamationMark"/>
      </w:pPr>
      <w:r>
        <w:rPr>
          <w:noProof/>
          <w:lang w:eastAsia="en-CA"/>
        </w:rPr>
        <w:drawing>
          <wp:anchor distT="0" distB="0" distL="114300" distR="114300" simplePos="0" relativeHeight="251729920" behindDoc="1" locked="0" layoutInCell="1" allowOverlap="0">
            <wp:simplePos x="0" y="0"/>
            <wp:positionH relativeFrom="column">
              <wp:posOffset>1068705</wp:posOffset>
            </wp:positionH>
            <wp:positionV relativeFrom="paragraph">
              <wp:posOffset>136525</wp:posOffset>
            </wp:positionV>
            <wp:extent cx="307975" cy="307975"/>
            <wp:effectExtent l="0" t="0" r="0" b="0"/>
            <wp:wrapSquare wrapText="bothSides"/>
            <wp:docPr id="23" name="Picture 2"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p>
    <w:p w:rsidR="00391A80" w:rsidRDefault="00391A80" w:rsidP="00391A80">
      <w:pPr>
        <w:pStyle w:val="CommentText"/>
        <w:ind w:left="720" w:firstLine="432"/>
      </w:pPr>
      <w:r>
        <w:t xml:space="preserve"> The hydraulic losses associated with the incorporation of a skimming manhole must be </w:t>
      </w:r>
      <w:r>
        <w:br/>
        <w:t xml:space="preserve">  included in the modelling of the storm sewer system upstream of the pond.</w:t>
      </w:r>
    </w:p>
    <w:p w:rsidR="00391A80" w:rsidRDefault="00391A80" w:rsidP="00CE7298">
      <w:pPr>
        <w:pStyle w:val="ExclamationMark"/>
      </w:pPr>
    </w:p>
    <w:p w:rsidR="00F26F64" w:rsidRPr="00F26F64" w:rsidRDefault="00F26F64" w:rsidP="00F26F64"/>
    <w:p w:rsidR="00E55071" w:rsidRDefault="00E55071">
      <w:pPr>
        <w:rPr>
          <w:rFonts w:eastAsiaTheme="majorEastAsia" w:cstheme="majorBidi"/>
          <w:b/>
          <w:bCs/>
          <w:sz w:val="28"/>
          <w:szCs w:val="28"/>
        </w:rPr>
      </w:pPr>
      <w:r>
        <w:br w:type="page"/>
      </w:r>
    </w:p>
    <w:p w:rsidR="00F26F64" w:rsidRPr="00F26F64" w:rsidRDefault="00F26F64" w:rsidP="00492BE4">
      <w:pPr>
        <w:pStyle w:val="Heading1"/>
        <w:numPr>
          <w:ilvl w:val="0"/>
          <w:numId w:val="9"/>
        </w:numPr>
      </w:pPr>
      <w:bookmarkStart w:id="46" w:name="_Toc274721716"/>
      <w:bookmarkStart w:id="47" w:name="_Toc310238035"/>
      <w:r w:rsidRPr="00F26F64">
        <w:lastRenderedPageBreak/>
        <w:t>ANALYSIS AND RESULTS</w:t>
      </w:r>
      <w:bookmarkEnd w:id="46"/>
      <w:bookmarkEnd w:id="47"/>
    </w:p>
    <w:p w:rsidR="00F26F64" w:rsidRPr="00F26F64" w:rsidRDefault="00F26F64" w:rsidP="00E55071">
      <w:pPr>
        <w:pStyle w:val="BulletLevel2"/>
      </w:pPr>
      <w:bookmarkStart w:id="48" w:name="_Toc310238036"/>
      <w:r w:rsidRPr="00F26F64">
        <w:t>General</w:t>
      </w:r>
      <w:bookmarkEnd w:id="48"/>
    </w:p>
    <w:p w:rsidR="00E55071" w:rsidRPr="006B3D89" w:rsidRDefault="00F26F64" w:rsidP="00716D86">
      <w:pPr>
        <w:pStyle w:val="NormalBulletIndented"/>
      </w:pPr>
      <w:r w:rsidRPr="00E55071">
        <w:t>Describe location and area of service</w:t>
      </w:r>
      <w:r w:rsidR="00E55071">
        <w:t xml:space="preserve"> as shown in </w:t>
      </w:r>
      <w:r w:rsidR="00E55071" w:rsidRPr="00035182">
        <w:rPr>
          <w:b/>
        </w:rPr>
        <w:t>Figure 2: Study Area</w:t>
      </w:r>
      <w:r w:rsidR="00E55071" w:rsidRPr="006B3D89">
        <w:t xml:space="preserve"> </w:t>
      </w:r>
      <w:r w:rsidR="005E728C" w:rsidRPr="006B3D89">
        <w:t xml:space="preserve">(see </w:t>
      </w:r>
      <w:fldSimple w:instr=" REF _Ref274725318 \h  \* MERGEFORMAT ">
        <w:r w:rsidR="005E728C" w:rsidRPr="009568E1">
          <w:rPr>
            <w:b/>
            <w:i/>
          </w:rPr>
          <w:t>FIGURES</w:t>
        </w:r>
      </w:fldSimple>
      <w:r w:rsidR="005E728C" w:rsidRPr="006B3D89">
        <w:t xml:space="preserve"> section for requirements)</w:t>
      </w:r>
      <w:r w:rsidR="00E55071" w:rsidRPr="006B3D89">
        <w:t>.</w:t>
      </w:r>
    </w:p>
    <w:p w:rsidR="00F26F64" w:rsidRPr="00E55071" w:rsidRDefault="00F26F64" w:rsidP="00716D86">
      <w:pPr>
        <w:pStyle w:val="NormalBulletIndented"/>
      </w:pPr>
      <w:r w:rsidRPr="00E55071">
        <w:t xml:space="preserve">Explicitly state that all details conform to </w:t>
      </w:r>
      <w:r w:rsidR="002D365D">
        <w:t>T</w:t>
      </w:r>
      <w:r w:rsidRPr="00E55071">
        <w:t>he City of Calgary</w:t>
      </w:r>
      <w:r w:rsidR="002D365D">
        <w:t>’s</w:t>
      </w:r>
      <w:r w:rsidRPr="00E55071">
        <w:t xml:space="preserve"> </w:t>
      </w:r>
      <w:r w:rsidRPr="002D365D">
        <w:rPr>
          <w:i/>
        </w:rPr>
        <w:t>Standard Specifications</w:t>
      </w:r>
      <w:r w:rsidRPr="00E55071">
        <w:t xml:space="preserve"> and </w:t>
      </w:r>
      <w:r w:rsidRPr="002D365D">
        <w:rPr>
          <w:i/>
        </w:rPr>
        <w:t>Stormwater Management</w:t>
      </w:r>
      <w:r w:rsidR="002D365D">
        <w:rPr>
          <w:i/>
        </w:rPr>
        <w:t xml:space="preserve"> and</w:t>
      </w:r>
      <w:r w:rsidRPr="002D365D">
        <w:rPr>
          <w:i/>
        </w:rPr>
        <w:t xml:space="preserve"> Design Manual</w:t>
      </w:r>
      <w:r w:rsidRPr="00E55071">
        <w:t>.</w:t>
      </w:r>
    </w:p>
    <w:p w:rsidR="00F26F64" w:rsidRPr="00E55071" w:rsidRDefault="005E728C" w:rsidP="00716D86">
      <w:pPr>
        <w:pStyle w:val="NormalBulletIndented"/>
      </w:pPr>
      <w:r w:rsidRPr="005E728C">
        <w:t>Refer to</w:t>
      </w:r>
      <w:r>
        <w:rPr>
          <w:b/>
        </w:rPr>
        <w:t xml:space="preserve"> </w:t>
      </w:r>
      <w:r w:rsidR="00F26F64" w:rsidRPr="00035182">
        <w:rPr>
          <w:b/>
        </w:rPr>
        <w:t>Figure 4: Pond Drawing</w:t>
      </w:r>
      <w:r w:rsidR="00BF7D46">
        <w:rPr>
          <w:b/>
        </w:rPr>
        <w:t>(s)</w:t>
      </w:r>
      <w:r w:rsidR="00F26F64" w:rsidRPr="00E55071">
        <w:t xml:space="preserve"> </w:t>
      </w:r>
      <w:r w:rsidRPr="006B3D89">
        <w:t xml:space="preserve">(see </w:t>
      </w:r>
      <w:fldSimple w:instr=" REF _Ref274725318 \h  \* MERGEFORMAT ">
        <w:r w:rsidRPr="009568E1">
          <w:rPr>
            <w:b/>
            <w:i/>
          </w:rPr>
          <w:t>FIGURES</w:t>
        </w:r>
      </w:fldSimple>
      <w:r w:rsidRPr="006B3D89">
        <w:t xml:space="preserve"> section for requirements)</w:t>
      </w:r>
      <w:r w:rsidR="00F26F64" w:rsidRPr="00E55071">
        <w:t xml:space="preserve">. </w:t>
      </w:r>
    </w:p>
    <w:p w:rsidR="00F26F64" w:rsidRPr="00F26F64" w:rsidRDefault="00F26F64" w:rsidP="00E55071">
      <w:pPr>
        <w:pStyle w:val="BulletLevel2"/>
      </w:pPr>
      <w:bookmarkStart w:id="49" w:name="_Toc310238037"/>
      <w:r w:rsidRPr="00F26F64">
        <w:t>Hydrologic/Hydraulic Analysis</w:t>
      </w:r>
      <w:bookmarkEnd w:id="49"/>
    </w:p>
    <w:p w:rsidR="00E55071" w:rsidRPr="00E55071" w:rsidRDefault="00F26F64" w:rsidP="00716D86">
      <w:pPr>
        <w:pStyle w:val="NormalBulletIndented"/>
      </w:pPr>
      <w:r w:rsidRPr="00E55071">
        <w:t>Summarize model input and output data.</w:t>
      </w:r>
    </w:p>
    <w:p w:rsidR="00E55071" w:rsidRDefault="00F26F64" w:rsidP="00716D86">
      <w:pPr>
        <w:pStyle w:val="NormalBulletIndented"/>
      </w:pPr>
      <w:r w:rsidRPr="00E55071">
        <w:t>Provide hardcopy of computer simulation input/output data files and modeling schematic in Appendix A</w:t>
      </w:r>
      <w:r w:rsidR="008E4B63">
        <w:t xml:space="preserve"> </w:t>
      </w:r>
      <w:r w:rsidR="008E4B63" w:rsidRPr="00E55071">
        <w:t>(</w:t>
      </w:r>
      <w:r w:rsidR="008E4B63" w:rsidRPr="006B3D89">
        <w:t xml:space="preserve">see </w:t>
      </w:r>
      <w:fldSimple w:instr=" REF _Ref278821455 \h  \* MERGEFORMAT ">
        <w:r w:rsidR="008E4B63" w:rsidRPr="008E4B63">
          <w:rPr>
            <w:b/>
            <w:i/>
          </w:rPr>
          <w:t>APPENDICES</w:t>
        </w:r>
      </w:fldSimple>
      <w:r w:rsidR="008E4B63">
        <w:t xml:space="preserve"> section for requirements)</w:t>
      </w:r>
      <w:r w:rsidRPr="00E55071">
        <w:t>.</w:t>
      </w:r>
    </w:p>
    <w:p w:rsidR="007F338E" w:rsidRDefault="007F338E" w:rsidP="00716D86">
      <w:pPr>
        <w:pStyle w:val="NormalBulletIndented"/>
      </w:pPr>
      <w:r>
        <w:t xml:space="preserve">Summarize annual runoff volume discharged </w:t>
      </w:r>
      <w:r w:rsidR="00391A80">
        <w:t xml:space="preserve">(in mm) </w:t>
      </w:r>
      <w:r>
        <w:t>from the pond or wetland, if applicable.</w:t>
      </w:r>
    </w:p>
    <w:p w:rsidR="00F4540E" w:rsidRDefault="00F4540E" w:rsidP="00716D86">
      <w:pPr>
        <w:pStyle w:val="NormalBulletIndented"/>
      </w:pPr>
      <w:r>
        <w:t>For wetlands, provide elevation exceedance curves and compare with pre-development conditions, if applicable.</w:t>
      </w:r>
    </w:p>
    <w:p w:rsidR="00F4540E" w:rsidRDefault="00F4540E" w:rsidP="00A61B17">
      <w:pPr>
        <w:pStyle w:val="NormalBulletIndented"/>
      </w:pPr>
      <w:r w:rsidRPr="003C07BC">
        <w:t>For wet ponds subject to water re-use, provide elevation exceedance curves and quantify volumes of water available for re-use.</w:t>
      </w:r>
    </w:p>
    <w:p w:rsidR="00017240" w:rsidRPr="003C07BC" w:rsidRDefault="00017240" w:rsidP="00282A87">
      <w:pPr>
        <w:pStyle w:val="NormalBulletIndented"/>
      </w:pPr>
      <w:r>
        <w:t xml:space="preserve">For </w:t>
      </w:r>
      <w:r w:rsidR="00391A80">
        <w:t>S</w:t>
      </w:r>
      <w:r>
        <w:t xml:space="preserve">ource </w:t>
      </w:r>
      <w:r w:rsidR="00391A80">
        <w:t>C</w:t>
      </w:r>
      <w:r>
        <w:t xml:space="preserve">ontrol </w:t>
      </w:r>
      <w:r w:rsidR="00391A80">
        <w:t>P</w:t>
      </w:r>
      <w:r>
        <w:t xml:space="preserve">ractices in </w:t>
      </w:r>
      <w:r w:rsidR="00391A80">
        <w:t xml:space="preserve">the </w:t>
      </w:r>
      <w:r>
        <w:t xml:space="preserve">upstream catchment that affect </w:t>
      </w:r>
      <w:r w:rsidR="00391A80">
        <w:t xml:space="preserve">the </w:t>
      </w:r>
      <w:r>
        <w:t xml:space="preserve">sizing of </w:t>
      </w:r>
      <w:r w:rsidR="00391A80">
        <w:t xml:space="preserve">the </w:t>
      </w:r>
      <w:r>
        <w:t>storm pond, provide all relevant output data.</w:t>
      </w:r>
    </w:p>
    <w:p w:rsidR="007F0D68" w:rsidRPr="00E55071" w:rsidRDefault="007F0D68" w:rsidP="00282A87">
      <w:pPr>
        <w:pStyle w:val="NormalBulletIndented"/>
      </w:pPr>
      <w:r>
        <w:t>Provide results of statistical analysis of annual maxima for each frequency distribution analyzed</w:t>
      </w:r>
      <w:r w:rsidR="00032124">
        <w:t>.</w:t>
      </w:r>
    </w:p>
    <w:p w:rsidR="00F4540E" w:rsidRDefault="00640B0C" w:rsidP="00CE7298">
      <w:pPr>
        <w:pStyle w:val="ExclamationMark"/>
      </w:pPr>
      <w:r>
        <w:rPr>
          <w:noProof/>
          <w:lang w:eastAsia="en-CA"/>
        </w:rPr>
        <w:drawing>
          <wp:anchor distT="0" distB="0" distL="114300" distR="114300" simplePos="0" relativeHeight="251678720" behindDoc="1" locked="0" layoutInCell="1" allowOverlap="0">
            <wp:simplePos x="0" y="0"/>
            <wp:positionH relativeFrom="column">
              <wp:posOffset>1106170</wp:posOffset>
            </wp:positionH>
            <wp:positionV relativeFrom="paragraph">
              <wp:posOffset>29210</wp:posOffset>
            </wp:positionV>
            <wp:extent cx="310515" cy="307975"/>
            <wp:effectExtent l="0" t="0" r="0" b="0"/>
            <wp:wrapSquare wrapText="bothSides"/>
            <wp:docPr id="8" name="Picture 2"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 cy="307975"/>
                    </a:xfrm>
                    <a:prstGeom prst="rect">
                      <a:avLst/>
                    </a:prstGeom>
                    <a:noFill/>
                  </pic:spPr>
                </pic:pic>
              </a:graphicData>
            </a:graphic>
          </wp:anchor>
        </w:drawing>
      </w:r>
      <w:r w:rsidR="00EB4BE5">
        <w:t xml:space="preserve">  </w:t>
      </w:r>
      <w:r w:rsidR="007F0D68">
        <w:t xml:space="preserve">The </w:t>
      </w:r>
      <w:r w:rsidR="00F26F64" w:rsidRPr="00E55071">
        <w:t xml:space="preserve">numbering system shall be logical. Preferably, catchment, street segment, and storm sewer identification numbers shall relate to the phase and manhole number. For </w:t>
      </w:r>
      <w:r w:rsidR="00032124">
        <w:t>example</w:t>
      </w:r>
      <w:r w:rsidR="00F26F64" w:rsidRPr="00E55071">
        <w:t xml:space="preserve">, manhole 5-8D, located in Phase 5, receives runoff from catchments 5-8A </w:t>
      </w:r>
      <w:r w:rsidR="00EB4BE5">
        <w:br/>
        <w:t xml:space="preserve">                       </w:t>
      </w:r>
      <w:r w:rsidR="00F26F64" w:rsidRPr="00E55071">
        <w:t>through 5-8E, street segments 5-8-1 and 5-8-2, and trap low 5-8.</w:t>
      </w:r>
    </w:p>
    <w:p w:rsidR="00EB4BE5" w:rsidRDefault="00EB4BE5" w:rsidP="00CE7298">
      <w:pPr>
        <w:pStyle w:val="ExclamationMark"/>
      </w:pPr>
    </w:p>
    <w:p w:rsidR="00E55071" w:rsidRDefault="00F26F64" w:rsidP="00E55071">
      <w:pPr>
        <w:pStyle w:val="BulletLevel2"/>
      </w:pPr>
      <w:bookmarkStart w:id="50" w:name="_Toc310238038"/>
      <w:r w:rsidRPr="00F26F64">
        <w:t>Downstream Allowable Discharge Rate</w:t>
      </w:r>
      <w:bookmarkEnd w:id="50"/>
    </w:p>
    <w:p w:rsidR="00E55071" w:rsidRPr="00E55071" w:rsidRDefault="00F26F64" w:rsidP="00716D86">
      <w:pPr>
        <w:pStyle w:val="NormalBulletIndented"/>
      </w:pPr>
      <w:r w:rsidRPr="00E55071">
        <w:t xml:space="preserve">Summarize allowable discharge rate as per </w:t>
      </w:r>
      <w:r w:rsidR="00032124">
        <w:t xml:space="preserve">the </w:t>
      </w:r>
      <w:r w:rsidRPr="00E55071">
        <w:t>S</w:t>
      </w:r>
      <w:r w:rsidR="00032124">
        <w:t>taged Master Drainage Plan</w:t>
      </w:r>
      <w:r w:rsidRPr="00E55071">
        <w:t>.</w:t>
      </w:r>
    </w:p>
    <w:p w:rsidR="00E55071" w:rsidRDefault="00F26F64" w:rsidP="00E55071">
      <w:pPr>
        <w:pStyle w:val="BulletLevel2"/>
      </w:pPr>
      <w:bookmarkStart w:id="51" w:name="_Toc310238039"/>
      <w:r w:rsidRPr="00F26F64">
        <w:t>Pre-Development Upstream Discharge</w:t>
      </w:r>
      <w:bookmarkEnd w:id="51"/>
    </w:p>
    <w:p w:rsidR="00E55071" w:rsidRPr="00E55071" w:rsidRDefault="00F26F64" w:rsidP="00716D86">
      <w:pPr>
        <w:pStyle w:val="NormalBulletIndented"/>
      </w:pPr>
      <w:r w:rsidRPr="00E55071">
        <w:t>Summarize results of upstream discharge analysis (if applicable).</w:t>
      </w:r>
    </w:p>
    <w:p w:rsidR="00D836DC" w:rsidRDefault="00D836DC" w:rsidP="00D836DC">
      <w:pPr>
        <w:pStyle w:val="BulletLevel2"/>
      </w:pPr>
      <w:bookmarkStart w:id="52" w:name="_Toc310238040"/>
      <w:r>
        <w:t>Emergency Escape Route</w:t>
      </w:r>
      <w:bookmarkEnd w:id="52"/>
    </w:p>
    <w:p w:rsidR="00D836DC" w:rsidRDefault="0010270B" w:rsidP="00032124">
      <w:pPr>
        <w:pStyle w:val="NormalBulletIndented"/>
      </w:pPr>
      <w:r>
        <w:t>Provide derivation of the emergency escape design flow rate and demonstrate that the configuration and capacity of the emergency escape route is adequate to convey the design capacity without creating unsafe conditions or negatively impacting downstream property. See</w:t>
      </w:r>
      <w:r w:rsidRPr="00176C45">
        <w:t xml:space="preserve"> Section 6.1.</w:t>
      </w:r>
      <w:r>
        <w:t>3</w:t>
      </w:r>
      <w:r w:rsidRPr="00176C45">
        <w:t xml:space="preserve"> of </w:t>
      </w:r>
      <w:r>
        <w:t>T</w:t>
      </w:r>
      <w:r w:rsidRPr="00176C45">
        <w:t>he City of Calg</w:t>
      </w:r>
      <w:r>
        <w:t>a</w:t>
      </w:r>
      <w:r w:rsidRPr="00176C45">
        <w:t>ry</w:t>
      </w:r>
      <w:r>
        <w:t>’s</w:t>
      </w:r>
      <w:r w:rsidRPr="00176C45">
        <w:t xml:space="preserve"> </w:t>
      </w:r>
      <w:hyperlink r:id="rId21" w:history="1">
        <w:r>
          <w:rPr>
            <w:rStyle w:val="Hyperlink"/>
            <w:i/>
          </w:rPr>
          <w:t>Stormwater Management &amp; Design Manual</w:t>
        </w:r>
      </w:hyperlink>
      <w:r>
        <w:t xml:space="preserve"> for more information</w:t>
      </w:r>
      <w:r w:rsidR="00032124">
        <w:t>.</w:t>
      </w:r>
    </w:p>
    <w:p w:rsidR="00E55071" w:rsidRDefault="00F26F64" w:rsidP="00E55071">
      <w:pPr>
        <w:pStyle w:val="BulletLevel2"/>
      </w:pPr>
      <w:bookmarkStart w:id="53" w:name="_Toc310238041"/>
      <w:r w:rsidRPr="00F26F64">
        <w:lastRenderedPageBreak/>
        <w:t>Stormwater Storage Requirements</w:t>
      </w:r>
      <w:bookmarkEnd w:id="53"/>
    </w:p>
    <w:p w:rsidR="00F4540E" w:rsidRDefault="00F26F64" w:rsidP="00032124">
      <w:pPr>
        <w:pStyle w:val="NormalBulletIndented"/>
      </w:pPr>
      <w:r w:rsidRPr="00FC5C62">
        <w:t>Summarize</w:t>
      </w:r>
      <w:r w:rsidR="00E55071" w:rsidRPr="00FC5C62">
        <w:t xml:space="preserve"> storage requirements</w:t>
      </w:r>
      <w:r w:rsidR="00D836DC">
        <w:t xml:space="preserve"> based on single-event and/or continuous simulation</w:t>
      </w:r>
      <w:r w:rsidRPr="00FC5C62">
        <w:t>.</w:t>
      </w:r>
      <w:r w:rsidR="00821389">
        <w:t xml:space="preserve"> Provide results of statistical analysis of annual maxima for each frequency distribution analyzed.</w:t>
      </w:r>
    </w:p>
    <w:p w:rsidR="00D836DC" w:rsidRDefault="00D836DC" w:rsidP="00716D86">
      <w:pPr>
        <w:pStyle w:val="NormalBulletIndented"/>
      </w:pPr>
      <w:r>
        <w:t>For zero-discharge facilities:</w:t>
      </w:r>
    </w:p>
    <w:p w:rsidR="00D836DC" w:rsidRDefault="00A5185D" w:rsidP="001B52E9">
      <w:pPr>
        <w:pStyle w:val="NormalBulletIndented"/>
        <w:numPr>
          <w:ilvl w:val="3"/>
          <w:numId w:val="36"/>
        </w:numPr>
        <w:tabs>
          <w:tab w:val="left" w:pos="2250"/>
        </w:tabs>
        <w:ind w:left="2250"/>
      </w:pPr>
      <w:r>
        <w:t>Describe</w:t>
      </w:r>
      <w:r w:rsidR="00D836DC">
        <w:t xml:space="preserve"> area subject to </w:t>
      </w:r>
      <w:r w:rsidR="00032124">
        <w:t>inundation for 1:100 year event.</w:t>
      </w:r>
    </w:p>
    <w:p w:rsidR="00D836DC" w:rsidRDefault="00D836DC" w:rsidP="001B52E9">
      <w:pPr>
        <w:pStyle w:val="NormalBulletIndented"/>
        <w:numPr>
          <w:ilvl w:val="3"/>
          <w:numId w:val="36"/>
        </w:numPr>
        <w:tabs>
          <w:tab w:val="left" w:pos="2250"/>
        </w:tabs>
        <w:ind w:left="2250"/>
      </w:pPr>
      <w:r>
        <w:t>Demonstrate balance between runoff and evaporation losses and/or water re-use for average annual year</w:t>
      </w:r>
    </w:p>
    <w:p w:rsidR="009D77B5" w:rsidRDefault="00D836DC" w:rsidP="001B52E9">
      <w:pPr>
        <w:pStyle w:val="NormalBulletIndented"/>
        <w:numPr>
          <w:ilvl w:val="3"/>
          <w:numId w:val="36"/>
        </w:numPr>
        <w:tabs>
          <w:tab w:val="left" w:pos="2250"/>
        </w:tabs>
        <w:ind w:left="2250"/>
      </w:pPr>
      <w:r>
        <w:t>Identify area subject to inundation and water level for 1:100 year event in case water re-use system is not operational (if applicable).</w:t>
      </w:r>
    </w:p>
    <w:p w:rsidR="00032124" w:rsidRDefault="00032124" w:rsidP="00032124">
      <w:pPr>
        <w:pStyle w:val="NormalBulletIndented"/>
      </w:pPr>
      <w:r w:rsidRPr="00FC5C62">
        <w:t>Tabulate key pond characteristics</w:t>
      </w:r>
      <w:r>
        <w:t>.</w:t>
      </w:r>
    </w:p>
    <w:p w:rsidR="005E728C" w:rsidRDefault="00F26F64" w:rsidP="008E0201">
      <w:pPr>
        <w:pStyle w:val="TableTitleText"/>
      </w:pPr>
      <w:bookmarkStart w:id="54" w:name="_Toc274724431"/>
      <w:bookmarkStart w:id="55" w:name="_Toc283713549"/>
      <w:r w:rsidRPr="00FC5C62">
        <w:t xml:space="preserve">Table </w:t>
      </w:r>
      <w:r w:rsidR="009147CF">
        <w:t>5</w:t>
      </w:r>
      <w:r w:rsidR="00E55071" w:rsidRPr="00FC5C62">
        <w:t xml:space="preserve">: </w:t>
      </w:r>
      <w:r w:rsidR="00FC5C62" w:rsidRPr="00FC5C62">
        <w:t xml:space="preserve">Common Characteristics </w:t>
      </w:r>
      <w:r w:rsidR="00FC5C62">
        <w:t>for Main Cell of Pond (C</w:t>
      </w:r>
      <w:r w:rsidRPr="00FC5C62">
        <w:t>onventional)</w:t>
      </w:r>
      <w:bookmarkEnd w:id="54"/>
      <w:bookmarkEnd w:id="55"/>
    </w:p>
    <w:tbl>
      <w:tblPr>
        <w:tblStyle w:val="LightList1"/>
        <w:tblW w:w="0" w:type="auto"/>
        <w:jc w:val="cente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115" w:type="dxa"/>
          <w:right w:w="115" w:type="dxa"/>
        </w:tblCellMar>
        <w:tblLook w:val="04A0"/>
      </w:tblPr>
      <w:tblGrid>
        <w:gridCol w:w="5011"/>
        <w:gridCol w:w="1725"/>
      </w:tblGrid>
      <w:tr w:rsidR="005E728C" w:rsidTr="009236EE">
        <w:trPr>
          <w:cnfStyle w:val="100000000000"/>
          <w:trHeight w:val="288"/>
          <w:tblHeader/>
          <w:jc w:val="center"/>
        </w:trPr>
        <w:tc>
          <w:tcPr>
            <w:cnfStyle w:val="001000000000"/>
            <w:tcW w:w="5011" w:type="dxa"/>
            <w:shd w:val="clear" w:color="auto" w:fill="7F7F7F" w:themeFill="text1" w:themeFillTint="80"/>
            <w:vAlign w:val="center"/>
          </w:tcPr>
          <w:p w:rsidR="005E728C" w:rsidRPr="00780A65" w:rsidRDefault="005E728C" w:rsidP="005507E6">
            <w:pPr>
              <w:pStyle w:val="TableHeading"/>
            </w:pPr>
            <w:r w:rsidRPr="00780A65">
              <w:t>Parameter</w:t>
            </w:r>
          </w:p>
        </w:tc>
        <w:tc>
          <w:tcPr>
            <w:tcW w:w="1725" w:type="dxa"/>
            <w:shd w:val="clear" w:color="auto" w:fill="7F7F7F" w:themeFill="text1" w:themeFillTint="80"/>
            <w:vAlign w:val="center"/>
          </w:tcPr>
          <w:p w:rsidR="005E728C" w:rsidRPr="00780A65" w:rsidRDefault="005E728C" w:rsidP="005507E6">
            <w:pPr>
              <w:pStyle w:val="TableHeading"/>
              <w:cnfStyle w:val="100000000000"/>
            </w:pPr>
            <w:r w:rsidRPr="00780A65">
              <w:t>Value</w:t>
            </w:r>
          </w:p>
        </w:tc>
      </w:tr>
      <w:tr w:rsidR="00457978" w:rsidTr="009236EE">
        <w:trPr>
          <w:cnfStyle w:val="000000100000"/>
          <w:trHeight w:val="288"/>
          <w:jc w:val="center"/>
        </w:trPr>
        <w:tc>
          <w:tcPr>
            <w:cnfStyle w:val="001000000000"/>
            <w:tcW w:w="5011" w:type="dxa"/>
            <w:tcBorders>
              <w:top w:val="none" w:sz="0" w:space="0" w:color="auto"/>
              <w:left w:val="none" w:sz="0" w:space="0" w:color="auto"/>
              <w:bottom w:val="none" w:sz="0" w:space="0" w:color="auto"/>
            </w:tcBorders>
            <w:vAlign w:val="center"/>
          </w:tcPr>
          <w:p w:rsidR="00457978" w:rsidRPr="00D924D9" w:rsidRDefault="00457978" w:rsidP="009F2E68">
            <w:pPr>
              <w:pStyle w:val="TableText"/>
              <w:rPr>
                <w:b w:val="0"/>
              </w:rPr>
            </w:pPr>
            <w:r>
              <w:rPr>
                <w:b w:val="0"/>
              </w:rPr>
              <w:t>Upstream Catchment Controlled by Upstream Ponds</w:t>
            </w:r>
          </w:p>
        </w:tc>
        <w:tc>
          <w:tcPr>
            <w:tcW w:w="1725" w:type="dxa"/>
            <w:tcBorders>
              <w:top w:val="none" w:sz="0" w:space="0" w:color="auto"/>
              <w:bottom w:val="none" w:sz="0" w:space="0" w:color="auto"/>
              <w:right w:val="none" w:sz="0" w:space="0" w:color="auto"/>
            </w:tcBorders>
            <w:vAlign w:val="center"/>
          </w:tcPr>
          <w:p w:rsidR="00457978" w:rsidRPr="00D924D9" w:rsidRDefault="00457978" w:rsidP="009F2E68">
            <w:pPr>
              <w:pStyle w:val="TableText"/>
              <w:cnfStyle w:val="000000100000"/>
            </w:pPr>
            <w:r>
              <w:t>ha</w:t>
            </w:r>
          </w:p>
        </w:tc>
      </w:tr>
      <w:tr w:rsidR="00457978" w:rsidTr="009236EE">
        <w:trPr>
          <w:trHeight w:val="288"/>
          <w:jc w:val="center"/>
        </w:trPr>
        <w:tc>
          <w:tcPr>
            <w:cnfStyle w:val="001000000000"/>
            <w:tcW w:w="5011" w:type="dxa"/>
            <w:vAlign w:val="center"/>
          </w:tcPr>
          <w:p w:rsidR="00457978" w:rsidRPr="00D924D9" w:rsidRDefault="00457978" w:rsidP="0010270B">
            <w:pPr>
              <w:pStyle w:val="TableText"/>
              <w:rPr>
                <w:b w:val="0"/>
              </w:rPr>
            </w:pPr>
            <w:r>
              <w:rPr>
                <w:b w:val="0"/>
              </w:rPr>
              <w:t xml:space="preserve">Upstream Catchment </w:t>
            </w:r>
            <w:r w:rsidR="0010270B">
              <w:rPr>
                <w:b w:val="0"/>
              </w:rPr>
              <w:t>Release</w:t>
            </w:r>
            <w:r>
              <w:rPr>
                <w:b w:val="0"/>
              </w:rPr>
              <w:t xml:space="preserve"> Rate</w:t>
            </w:r>
          </w:p>
        </w:tc>
        <w:tc>
          <w:tcPr>
            <w:tcW w:w="1725" w:type="dxa"/>
            <w:vAlign w:val="center"/>
          </w:tcPr>
          <w:p w:rsidR="00457978" w:rsidRPr="00D924D9" w:rsidRDefault="00457978" w:rsidP="00457978">
            <w:pPr>
              <w:pStyle w:val="TableText"/>
              <w:cnfStyle w:val="000000000000"/>
            </w:pPr>
            <w:r>
              <w:t>L/s and L/s/ha</w:t>
            </w:r>
          </w:p>
        </w:tc>
      </w:tr>
      <w:tr w:rsidR="00457978" w:rsidTr="009236EE">
        <w:trPr>
          <w:cnfStyle w:val="000000100000"/>
          <w:trHeight w:val="288"/>
          <w:jc w:val="center"/>
        </w:trPr>
        <w:tc>
          <w:tcPr>
            <w:cnfStyle w:val="001000000000"/>
            <w:tcW w:w="5011" w:type="dxa"/>
            <w:tcBorders>
              <w:top w:val="none" w:sz="0" w:space="0" w:color="auto"/>
              <w:left w:val="none" w:sz="0" w:space="0" w:color="auto"/>
              <w:bottom w:val="none" w:sz="0" w:space="0" w:color="auto"/>
            </w:tcBorders>
            <w:vAlign w:val="center"/>
          </w:tcPr>
          <w:p w:rsidR="00457978" w:rsidRPr="00D924D9" w:rsidRDefault="00457978" w:rsidP="009F2E68">
            <w:pPr>
              <w:pStyle w:val="TableText"/>
              <w:rPr>
                <w:b w:val="0"/>
              </w:rPr>
            </w:pPr>
            <w:r>
              <w:rPr>
                <w:b w:val="0"/>
              </w:rPr>
              <w:t>Direct Catchment Area</w:t>
            </w:r>
          </w:p>
        </w:tc>
        <w:tc>
          <w:tcPr>
            <w:tcW w:w="1725" w:type="dxa"/>
            <w:tcBorders>
              <w:top w:val="none" w:sz="0" w:space="0" w:color="auto"/>
              <w:bottom w:val="none" w:sz="0" w:space="0" w:color="auto"/>
              <w:right w:val="none" w:sz="0" w:space="0" w:color="auto"/>
            </w:tcBorders>
            <w:vAlign w:val="center"/>
          </w:tcPr>
          <w:p w:rsidR="00457978" w:rsidRPr="00D924D9" w:rsidRDefault="00457978" w:rsidP="009F2E68">
            <w:pPr>
              <w:pStyle w:val="TableText"/>
              <w:cnfStyle w:val="000000100000"/>
            </w:pPr>
            <w:r>
              <w:t>ha</w:t>
            </w:r>
          </w:p>
        </w:tc>
      </w:tr>
      <w:tr w:rsidR="00457978" w:rsidTr="009236EE">
        <w:trPr>
          <w:trHeight w:val="288"/>
          <w:jc w:val="center"/>
        </w:trPr>
        <w:tc>
          <w:tcPr>
            <w:cnfStyle w:val="001000000000"/>
            <w:tcW w:w="5011" w:type="dxa"/>
            <w:vAlign w:val="center"/>
          </w:tcPr>
          <w:p w:rsidR="00457978" w:rsidRPr="00D924D9" w:rsidRDefault="00457978" w:rsidP="009F2E68">
            <w:pPr>
              <w:pStyle w:val="TableText"/>
              <w:rPr>
                <w:b w:val="0"/>
              </w:rPr>
            </w:pPr>
            <w:r>
              <w:rPr>
                <w:b w:val="0"/>
              </w:rPr>
              <w:t>Total Catchment Area</w:t>
            </w:r>
          </w:p>
        </w:tc>
        <w:tc>
          <w:tcPr>
            <w:tcW w:w="1725" w:type="dxa"/>
            <w:vAlign w:val="center"/>
          </w:tcPr>
          <w:p w:rsidR="00457978" w:rsidRPr="00D924D9" w:rsidRDefault="00457978" w:rsidP="009F2E68">
            <w:pPr>
              <w:pStyle w:val="TableText"/>
              <w:cnfStyle w:val="000000000000"/>
            </w:pPr>
            <w:r>
              <w:t>ha</w:t>
            </w:r>
          </w:p>
        </w:tc>
      </w:tr>
      <w:tr w:rsidR="00457978" w:rsidTr="009236EE">
        <w:trPr>
          <w:cnfStyle w:val="000000100000"/>
          <w:trHeight w:val="288"/>
          <w:jc w:val="center"/>
        </w:trPr>
        <w:tc>
          <w:tcPr>
            <w:cnfStyle w:val="001000000000"/>
            <w:tcW w:w="5011" w:type="dxa"/>
            <w:tcBorders>
              <w:top w:val="none" w:sz="0" w:space="0" w:color="auto"/>
              <w:left w:val="none" w:sz="0" w:space="0" w:color="auto"/>
              <w:bottom w:val="none" w:sz="0" w:space="0" w:color="auto"/>
            </w:tcBorders>
            <w:vAlign w:val="center"/>
          </w:tcPr>
          <w:p w:rsidR="00457978" w:rsidRPr="00D924D9" w:rsidRDefault="00457978" w:rsidP="009F2E68">
            <w:pPr>
              <w:pStyle w:val="TableText"/>
              <w:rPr>
                <w:b w:val="0"/>
              </w:rPr>
            </w:pPr>
            <w:r w:rsidRPr="00D924D9">
              <w:rPr>
                <w:b w:val="0"/>
              </w:rPr>
              <w:t>Bottom Elevation</w:t>
            </w:r>
          </w:p>
        </w:tc>
        <w:tc>
          <w:tcPr>
            <w:tcW w:w="1725" w:type="dxa"/>
            <w:tcBorders>
              <w:top w:val="none" w:sz="0" w:space="0" w:color="auto"/>
              <w:bottom w:val="none" w:sz="0" w:space="0" w:color="auto"/>
              <w:right w:val="none" w:sz="0" w:space="0" w:color="auto"/>
            </w:tcBorders>
            <w:vAlign w:val="center"/>
          </w:tcPr>
          <w:p w:rsidR="00457978" w:rsidRPr="00D924D9" w:rsidRDefault="00457978" w:rsidP="009F2E68">
            <w:pPr>
              <w:pStyle w:val="TableText"/>
              <w:cnfStyle w:val="000000100000"/>
            </w:pPr>
            <w:r w:rsidRPr="00D924D9">
              <w:t>m</w:t>
            </w:r>
          </w:p>
        </w:tc>
      </w:tr>
      <w:tr w:rsidR="00457978" w:rsidTr="009236EE">
        <w:trPr>
          <w:trHeight w:val="288"/>
          <w:jc w:val="center"/>
        </w:trPr>
        <w:tc>
          <w:tcPr>
            <w:cnfStyle w:val="001000000000"/>
            <w:tcW w:w="5011" w:type="dxa"/>
            <w:vAlign w:val="center"/>
          </w:tcPr>
          <w:p w:rsidR="00457978" w:rsidRPr="00D924D9" w:rsidRDefault="00457978" w:rsidP="009F2E68">
            <w:pPr>
              <w:pStyle w:val="TableText"/>
              <w:rPr>
                <w:b w:val="0"/>
              </w:rPr>
            </w:pPr>
            <w:r w:rsidRPr="00D924D9">
              <w:rPr>
                <w:b w:val="0"/>
              </w:rPr>
              <w:t>Normal Water Level (NWL)</w:t>
            </w:r>
          </w:p>
        </w:tc>
        <w:tc>
          <w:tcPr>
            <w:tcW w:w="1725" w:type="dxa"/>
            <w:vAlign w:val="center"/>
          </w:tcPr>
          <w:p w:rsidR="00457978" w:rsidRPr="00D924D9" w:rsidRDefault="00457978" w:rsidP="009F2E68">
            <w:pPr>
              <w:pStyle w:val="TableText"/>
              <w:cnfStyle w:val="000000000000"/>
            </w:pPr>
            <w:r w:rsidRPr="00D924D9">
              <w:t>m</w:t>
            </w:r>
          </w:p>
        </w:tc>
      </w:tr>
      <w:tr w:rsidR="00457978" w:rsidTr="009236EE">
        <w:trPr>
          <w:cnfStyle w:val="000000100000"/>
          <w:trHeight w:val="288"/>
          <w:jc w:val="center"/>
        </w:trPr>
        <w:tc>
          <w:tcPr>
            <w:cnfStyle w:val="001000000000"/>
            <w:tcW w:w="5011" w:type="dxa"/>
            <w:tcBorders>
              <w:top w:val="none" w:sz="0" w:space="0" w:color="auto"/>
              <w:left w:val="none" w:sz="0" w:space="0" w:color="auto"/>
              <w:bottom w:val="none" w:sz="0" w:space="0" w:color="auto"/>
            </w:tcBorders>
            <w:vAlign w:val="center"/>
          </w:tcPr>
          <w:p w:rsidR="00457978" w:rsidRPr="00D924D9" w:rsidRDefault="00457978" w:rsidP="009F2E68">
            <w:pPr>
              <w:pStyle w:val="TableText"/>
              <w:rPr>
                <w:b w:val="0"/>
              </w:rPr>
            </w:pPr>
            <w:r w:rsidRPr="00D924D9">
              <w:rPr>
                <w:b w:val="0"/>
              </w:rPr>
              <w:t>High Water Level (HWL)</w:t>
            </w:r>
          </w:p>
        </w:tc>
        <w:tc>
          <w:tcPr>
            <w:tcW w:w="1725" w:type="dxa"/>
            <w:tcBorders>
              <w:top w:val="none" w:sz="0" w:space="0" w:color="auto"/>
              <w:bottom w:val="none" w:sz="0" w:space="0" w:color="auto"/>
              <w:right w:val="none" w:sz="0" w:space="0" w:color="auto"/>
            </w:tcBorders>
            <w:vAlign w:val="center"/>
          </w:tcPr>
          <w:p w:rsidR="00457978" w:rsidRPr="00D924D9" w:rsidRDefault="00457978" w:rsidP="009F2E68">
            <w:pPr>
              <w:pStyle w:val="TableText"/>
              <w:cnfStyle w:val="000000100000"/>
            </w:pPr>
            <w:r w:rsidRPr="00D924D9">
              <w:t>m</w:t>
            </w:r>
          </w:p>
        </w:tc>
      </w:tr>
      <w:tr w:rsidR="00457978" w:rsidTr="009236EE">
        <w:trPr>
          <w:trHeight w:val="288"/>
          <w:jc w:val="center"/>
        </w:trPr>
        <w:tc>
          <w:tcPr>
            <w:cnfStyle w:val="001000000000"/>
            <w:tcW w:w="5011" w:type="dxa"/>
            <w:vAlign w:val="center"/>
          </w:tcPr>
          <w:p w:rsidR="00457978" w:rsidRPr="00D924D9" w:rsidRDefault="00457978" w:rsidP="009F2E68">
            <w:pPr>
              <w:pStyle w:val="TableText"/>
              <w:rPr>
                <w:b w:val="0"/>
              </w:rPr>
            </w:pPr>
            <w:r w:rsidRPr="00D924D9">
              <w:rPr>
                <w:b w:val="0"/>
              </w:rPr>
              <w:t xml:space="preserve">Invert Elevation of </w:t>
            </w:r>
            <w:r>
              <w:rPr>
                <w:b w:val="0"/>
              </w:rPr>
              <w:t>C</w:t>
            </w:r>
            <w:r w:rsidRPr="00D924D9">
              <w:rPr>
                <w:b w:val="0"/>
              </w:rPr>
              <w:t xml:space="preserve">ontrol </w:t>
            </w:r>
            <w:r>
              <w:rPr>
                <w:b w:val="0"/>
              </w:rPr>
              <w:t>S</w:t>
            </w:r>
            <w:r w:rsidRPr="00D924D9">
              <w:rPr>
                <w:b w:val="0"/>
              </w:rPr>
              <w:t>tructure</w:t>
            </w:r>
          </w:p>
        </w:tc>
        <w:tc>
          <w:tcPr>
            <w:tcW w:w="1725" w:type="dxa"/>
            <w:vAlign w:val="center"/>
          </w:tcPr>
          <w:p w:rsidR="00457978" w:rsidRPr="00D924D9" w:rsidRDefault="00457978" w:rsidP="009F2E68">
            <w:pPr>
              <w:pStyle w:val="TableText"/>
              <w:cnfStyle w:val="000000000000"/>
            </w:pPr>
            <w:r w:rsidRPr="00D924D9">
              <w:t>m</w:t>
            </w:r>
          </w:p>
        </w:tc>
      </w:tr>
      <w:tr w:rsidR="00457978" w:rsidTr="009236EE">
        <w:trPr>
          <w:cnfStyle w:val="000000100000"/>
          <w:trHeight w:val="288"/>
          <w:jc w:val="center"/>
        </w:trPr>
        <w:tc>
          <w:tcPr>
            <w:cnfStyle w:val="001000000000"/>
            <w:tcW w:w="5011" w:type="dxa"/>
            <w:tcBorders>
              <w:top w:val="none" w:sz="0" w:space="0" w:color="auto"/>
              <w:left w:val="none" w:sz="0" w:space="0" w:color="auto"/>
              <w:bottom w:val="none" w:sz="0" w:space="0" w:color="auto"/>
            </w:tcBorders>
            <w:vAlign w:val="center"/>
          </w:tcPr>
          <w:p w:rsidR="00457978" w:rsidRPr="00D924D9" w:rsidRDefault="00457978" w:rsidP="009F2E68">
            <w:pPr>
              <w:pStyle w:val="TableText"/>
              <w:rPr>
                <w:b w:val="0"/>
              </w:rPr>
            </w:pPr>
            <w:r w:rsidRPr="00D924D9">
              <w:rPr>
                <w:b w:val="0"/>
              </w:rPr>
              <w:t>Pond Depth below NWL</w:t>
            </w:r>
          </w:p>
        </w:tc>
        <w:tc>
          <w:tcPr>
            <w:tcW w:w="1725" w:type="dxa"/>
            <w:tcBorders>
              <w:top w:val="none" w:sz="0" w:space="0" w:color="auto"/>
              <w:bottom w:val="none" w:sz="0" w:space="0" w:color="auto"/>
              <w:right w:val="none" w:sz="0" w:space="0" w:color="auto"/>
            </w:tcBorders>
            <w:vAlign w:val="center"/>
          </w:tcPr>
          <w:p w:rsidR="00457978" w:rsidRPr="00D924D9" w:rsidRDefault="00457978" w:rsidP="009F2E68">
            <w:pPr>
              <w:pStyle w:val="TableText"/>
              <w:cnfStyle w:val="000000100000"/>
            </w:pPr>
            <w:r w:rsidRPr="00D924D9">
              <w:t>m</w:t>
            </w:r>
          </w:p>
        </w:tc>
      </w:tr>
      <w:tr w:rsidR="005E728C" w:rsidTr="009236EE">
        <w:trPr>
          <w:trHeight w:val="288"/>
          <w:jc w:val="center"/>
        </w:trPr>
        <w:tc>
          <w:tcPr>
            <w:cnfStyle w:val="001000000000"/>
            <w:tcW w:w="5011" w:type="dxa"/>
            <w:vAlign w:val="center"/>
          </w:tcPr>
          <w:p w:rsidR="005E728C" w:rsidRPr="00D924D9" w:rsidRDefault="005E728C" w:rsidP="00D924D9">
            <w:pPr>
              <w:pStyle w:val="TableText"/>
              <w:rPr>
                <w:b w:val="0"/>
              </w:rPr>
            </w:pPr>
            <w:r w:rsidRPr="00D924D9">
              <w:rPr>
                <w:b w:val="0"/>
              </w:rPr>
              <w:t>Active Pond Depth (NWL to HWL)</w:t>
            </w:r>
          </w:p>
        </w:tc>
        <w:tc>
          <w:tcPr>
            <w:tcW w:w="1725" w:type="dxa"/>
            <w:vAlign w:val="center"/>
          </w:tcPr>
          <w:p w:rsidR="005E728C" w:rsidRPr="00D924D9" w:rsidRDefault="005E728C" w:rsidP="00D924D9">
            <w:pPr>
              <w:pStyle w:val="TableText"/>
              <w:cnfStyle w:val="000000000000"/>
            </w:pPr>
            <w:r w:rsidRPr="00D924D9">
              <w:t>m</w:t>
            </w:r>
          </w:p>
        </w:tc>
      </w:tr>
      <w:tr w:rsidR="005E728C" w:rsidTr="009236EE">
        <w:trPr>
          <w:cnfStyle w:val="000000100000"/>
          <w:trHeight w:val="288"/>
          <w:jc w:val="center"/>
        </w:trPr>
        <w:tc>
          <w:tcPr>
            <w:cnfStyle w:val="001000000000"/>
            <w:tcW w:w="5011" w:type="dxa"/>
            <w:tcBorders>
              <w:top w:val="none" w:sz="0" w:space="0" w:color="auto"/>
              <w:left w:val="none" w:sz="0" w:space="0" w:color="auto"/>
              <w:bottom w:val="none" w:sz="0" w:space="0" w:color="auto"/>
            </w:tcBorders>
            <w:vAlign w:val="center"/>
          </w:tcPr>
          <w:p w:rsidR="005E728C" w:rsidRPr="00D924D9" w:rsidRDefault="005E728C" w:rsidP="00D924D9">
            <w:pPr>
              <w:pStyle w:val="TableText"/>
              <w:rPr>
                <w:b w:val="0"/>
              </w:rPr>
            </w:pPr>
            <w:r w:rsidRPr="00D924D9">
              <w:rPr>
                <w:b w:val="0"/>
              </w:rPr>
              <w:t>Area at NWL</w:t>
            </w:r>
          </w:p>
        </w:tc>
        <w:tc>
          <w:tcPr>
            <w:tcW w:w="1725" w:type="dxa"/>
            <w:tcBorders>
              <w:top w:val="none" w:sz="0" w:space="0" w:color="auto"/>
              <w:bottom w:val="none" w:sz="0" w:space="0" w:color="auto"/>
              <w:right w:val="none" w:sz="0" w:space="0" w:color="auto"/>
            </w:tcBorders>
            <w:vAlign w:val="center"/>
          </w:tcPr>
          <w:p w:rsidR="005E728C" w:rsidRPr="00D924D9" w:rsidRDefault="005E728C" w:rsidP="00D924D9">
            <w:pPr>
              <w:pStyle w:val="TableText"/>
              <w:cnfStyle w:val="000000100000"/>
            </w:pPr>
            <w:r w:rsidRPr="00D924D9">
              <w:t>ha</w:t>
            </w:r>
          </w:p>
        </w:tc>
      </w:tr>
      <w:tr w:rsidR="005E728C" w:rsidTr="009236EE">
        <w:trPr>
          <w:trHeight w:val="288"/>
          <w:jc w:val="center"/>
        </w:trPr>
        <w:tc>
          <w:tcPr>
            <w:cnfStyle w:val="001000000000"/>
            <w:tcW w:w="5011" w:type="dxa"/>
            <w:vAlign w:val="center"/>
          </w:tcPr>
          <w:p w:rsidR="005E728C" w:rsidRPr="00D924D9" w:rsidRDefault="005E728C" w:rsidP="00D924D9">
            <w:pPr>
              <w:pStyle w:val="TableText"/>
              <w:rPr>
                <w:b w:val="0"/>
              </w:rPr>
            </w:pPr>
            <w:r w:rsidRPr="00D924D9">
              <w:rPr>
                <w:b w:val="0"/>
              </w:rPr>
              <w:t>Area at HWL</w:t>
            </w:r>
          </w:p>
        </w:tc>
        <w:tc>
          <w:tcPr>
            <w:tcW w:w="1725" w:type="dxa"/>
            <w:vAlign w:val="center"/>
          </w:tcPr>
          <w:p w:rsidR="005E728C" w:rsidRPr="00D924D9" w:rsidRDefault="005E728C" w:rsidP="00D924D9">
            <w:pPr>
              <w:pStyle w:val="TableText"/>
              <w:cnfStyle w:val="000000000000"/>
            </w:pPr>
            <w:r w:rsidRPr="00D924D9">
              <w:t>ha</w:t>
            </w:r>
          </w:p>
        </w:tc>
      </w:tr>
      <w:tr w:rsidR="005E728C" w:rsidTr="009236EE">
        <w:trPr>
          <w:cnfStyle w:val="000000100000"/>
          <w:trHeight w:val="288"/>
          <w:jc w:val="center"/>
        </w:trPr>
        <w:tc>
          <w:tcPr>
            <w:cnfStyle w:val="001000000000"/>
            <w:tcW w:w="5011" w:type="dxa"/>
            <w:tcBorders>
              <w:top w:val="none" w:sz="0" w:space="0" w:color="auto"/>
              <w:left w:val="none" w:sz="0" w:space="0" w:color="auto"/>
              <w:bottom w:val="none" w:sz="0" w:space="0" w:color="auto"/>
            </w:tcBorders>
            <w:vAlign w:val="center"/>
          </w:tcPr>
          <w:p w:rsidR="005E728C" w:rsidRPr="00D924D9" w:rsidRDefault="0010270B" w:rsidP="0010270B">
            <w:pPr>
              <w:pStyle w:val="TableText"/>
              <w:rPr>
                <w:b w:val="0"/>
              </w:rPr>
            </w:pPr>
            <w:r>
              <w:rPr>
                <w:b w:val="0"/>
              </w:rPr>
              <w:t xml:space="preserve">Release Rate </w:t>
            </w:r>
            <w:r w:rsidR="005E728C" w:rsidRPr="00D924D9">
              <w:rPr>
                <w:b w:val="0"/>
              </w:rPr>
              <w:t>at HWL</w:t>
            </w:r>
          </w:p>
        </w:tc>
        <w:tc>
          <w:tcPr>
            <w:tcW w:w="1725" w:type="dxa"/>
            <w:tcBorders>
              <w:top w:val="none" w:sz="0" w:space="0" w:color="auto"/>
              <w:bottom w:val="none" w:sz="0" w:space="0" w:color="auto"/>
              <w:right w:val="none" w:sz="0" w:space="0" w:color="auto"/>
            </w:tcBorders>
            <w:vAlign w:val="center"/>
          </w:tcPr>
          <w:p w:rsidR="005E728C" w:rsidRPr="00D924D9" w:rsidRDefault="005E728C" w:rsidP="00D924D9">
            <w:pPr>
              <w:pStyle w:val="TableText"/>
              <w:cnfStyle w:val="000000100000"/>
            </w:pPr>
            <w:r w:rsidRPr="00D924D9">
              <w:t>m</w:t>
            </w:r>
            <w:r w:rsidR="00D924D9" w:rsidRPr="00AB69F1">
              <w:rPr>
                <w:vertAlign w:val="superscript"/>
              </w:rPr>
              <w:t>3</w:t>
            </w:r>
            <w:r w:rsidRPr="00D924D9">
              <w:t>/s</w:t>
            </w:r>
            <w:r w:rsidR="00457978">
              <w:t xml:space="preserve"> and L/s/ha</w:t>
            </w:r>
          </w:p>
        </w:tc>
      </w:tr>
      <w:tr w:rsidR="00D836DC" w:rsidTr="009236EE">
        <w:trPr>
          <w:trHeight w:val="288"/>
          <w:jc w:val="center"/>
        </w:trPr>
        <w:tc>
          <w:tcPr>
            <w:cnfStyle w:val="001000000000"/>
            <w:tcW w:w="5011" w:type="dxa"/>
            <w:vAlign w:val="center"/>
          </w:tcPr>
          <w:p w:rsidR="00D836DC" w:rsidRPr="00D924D9" w:rsidRDefault="00D836DC" w:rsidP="00622B2B">
            <w:pPr>
              <w:pStyle w:val="TableText"/>
            </w:pPr>
            <w:r>
              <w:rPr>
                <w:b w:val="0"/>
              </w:rPr>
              <w:t xml:space="preserve">Emergency </w:t>
            </w:r>
            <w:r w:rsidR="00622B2B">
              <w:rPr>
                <w:b w:val="0"/>
              </w:rPr>
              <w:t>O</w:t>
            </w:r>
            <w:r>
              <w:rPr>
                <w:b w:val="0"/>
              </w:rPr>
              <w:t xml:space="preserve">verflow </w:t>
            </w:r>
            <w:r w:rsidR="00622B2B">
              <w:rPr>
                <w:b w:val="0"/>
              </w:rPr>
              <w:t>D</w:t>
            </w:r>
            <w:r>
              <w:rPr>
                <w:b w:val="0"/>
              </w:rPr>
              <w:t xml:space="preserve">esign </w:t>
            </w:r>
            <w:r w:rsidR="00622B2B">
              <w:rPr>
                <w:b w:val="0"/>
              </w:rPr>
              <w:t>R</w:t>
            </w:r>
            <w:r>
              <w:rPr>
                <w:b w:val="0"/>
              </w:rPr>
              <w:t>ate</w:t>
            </w:r>
          </w:p>
        </w:tc>
        <w:tc>
          <w:tcPr>
            <w:tcW w:w="1725" w:type="dxa"/>
            <w:vAlign w:val="center"/>
          </w:tcPr>
          <w:p w:rsidR="00D836DC" w:rsidRPr="00D924D9" w:rsidRDefault="00D836DC" w:rsidP="00D924D9">
            <w:pPr>
              <w:pStyle w:val="TableText"/>
              <w:cnfStyle w:val="000000000000"/>
            </w:pPr>
            <w:r w:rsidRPr="00D924D9">
              <w:t>m</w:t>
            </w:r>
            <w:r w:rsidRPr="00AB69F1">
              <w:rPr>
                <w:vertAlign w:val="superscript"/>
              </w:rPr>
              <w:t>3</w:t>
            </w:r>
            <w:r w:rsidRPr="00D924D9">
              <w:t>/s</w:t>
            </w:r>
          </w:p>
        </w:tc>
      </w:tr>
      <w:tr w:rsidR="00D836DC" w:rsidTr="009236EE">
        <w:trPr>
          <w:cnfStyle w:val="000000100000"/>
          <w:trHeight w:val="288"/>
          <w:jc w:val="center"/>
        </w:trPr>
        <w:tc>
          <w:tcPr>
            <w:cnfStyle w:val="001000000000"/>
            <w:tcW w:w="5011" w:type="dxa"/>
            <w:tcBorders>
              <w:top w:val="none" w:sz="0" w:space="0" w:color="auto"/>
              <w:left w:val="none" w:sz="0" w:space="0" w:color="auto"/>
              <w:bottom w:val="none" w:sz="0" w:space="0" w:color="auto"/>
            </w:tcBorders>
            <w:vAlign w:val="center"/>
          </w:tcPr>
          <w:p w:rsidR="00D836DC" w:rsidRPr="00D924D9" w:rsidRDefault="00D836DC" w:rsidP="00622B2B">
            <w:pPr>
              <w:pStyle w:val="TableText"/>
            </w:pPr>
            <w:r>
              <w:rPr>
                <w:b w:val="0"/>
              </w:rPr>
              <w:t xml:space="preserve">Emergency </w:t>
            </w:r>
            <w:r w:rsidR="00622B2B">
              <w:rPr>
                <w:b w:val="0"/>
              </w:rPr>
              <w:t>O</w:t>
            </w:r>
            <w:r>
              <w:rPr>
                <w:b w:val="0"/>
              </w:rPr>
              <w:t xml:space="preserve">verflow </w:t>
            </w:r>
            <w:r w:rsidR="00622B2B">
              <w:rPr>
                <w:b w:val="0"/>
              </w:rPr>
              <w:t>D</w:t>
            </w:r>
            <w:r>
              <w:rPr>
                <w:b w:val="0"/>
              </w:rPr>
              <w:t xml:space="preserve">esign </w:t>
            </w:r>
            <w:r w:rsidR="00622B2B">
              <w:rPr>
                <w:b w:val="0"/>
              </w:rPr>
              <w:t>R</w:t>
            </w:r>
            <w:r>
              <w:rPr>
                <w:b w:val="0"/>
              </w:rPr>
              <w:t>ate Elevation</w:t>
            </w:r>
          </w:p>
        </w:tc>
        <w:tc>
          <w:tcPr>
            <w:tcW w:w="1725" w:type="dxa"/>
            <w:tcBorders>
              <w:top w:val="none" w:sz="0" w:space="0" w:color="auto"/>
              <w:bottom w:val="none" w:sz="0" w:space="0" w:color="auto"/>
              <w:right w:val="none" w:sz="0" w:space="0" w:color="auto"/>
            </w:tcBorders>
            <w:vAlign w:val="center"/>
          </w:tcPr>
          <w:p w:rsidR="00D836DC" w:rsidRPr="00D924D9" w:rsidRDefault="00D836DC" w:rsidP="00D924D9">
            <w:pPr>
              <w:pStyle w:val="TableText"/>
              <w:cnfStyle w:val="000000100000"/>
            </w:pPr>
            <w:r>
              <w:t>m</w:t>
            </w:r>
          </w:p>
        </w:tc>
      </w:tr>
      <w:tr w:rsidR="00D836DC" w:rsidTr="009236EE">
        <w:trPr>
          <w:trHeight w:val="288"/>
          <w:jc w:val="center"/>
        </w:trPr>
        <w:tc>
          <w:tcPr>
            <w:cnfStyle w:val="001000000000"/>
            <w:tcW w:w="5011" w:type="dxa"/>
            <w:vAlign w:val="center"/>
          </w:tcPr>
          <w:p w:rsidR="00D836DC" w:rsidRPr="00D924D9" w:rsidRDefault="00D836DC" w:rsidP="00D924D9">
            <w:pPr>
              <w:pStyle w:val="TableText"/>
            </w:pPr>
            <w:r>
              <w:rPr>
                <w:b w:val="0"/>
              </w:rPr>
              <w:t>Freeboard Elevation</w:t>
            </w:r>
          </w:p>
        </w:tc>
        <w:tc>
          <w:tcPr>
            <w:tcW w:w="1725" w:type="dxa"/>
            <w:vAlign w:val="center"/>
          </w:tcPr>
          <w:p w:rsidR="00D836DC" w:rsidRPr="00D924D9" w:rsidRDefault="00D836DC" w:rsidP="00D924D9">
            <w:pPr>
              <w:pStyle w:val="TableText"/>
              <w:cnfStyle w:val="000000000000"/>
            </w:pPr>
            <w:r>
              <w:t>m</w:t>
            </w:r>
          </w:p>
        </w:tc>
      </w:tr>
      <w:tr w:rsidR="00D836DC" w:rsidTr="009236EE">
        <w:trPr>
          <w:cnfStyle w:val="000000100000"/>
          <w:trHeight w:val="288"/>
          <w:jc w:val="center"/>
        </w:trPr>
        <w:tc>
          <w:tcPr>
            <w:cnfStyle w:val="001000000000"/>
            <w:tcW w:w="5011" w:type="dxa"/>
            <w:tcBorders>
              <w:top w:val="none" w:sz="0" w:space="0" w:color="auto"/>
              <w:left w:val="none" w:sz="0" w:space="0" w:color="auto"/>
              <w:bottom w:val="none" w:sz="0" w:space="0" w:color="auto"/>
            </w:tcBorders>
            <w:vAlign w:val="center"/>
          </w:tcPr>
          <w:p w:rsidR="00D836DC" w:rsidRPr="00D924D9" w:rsidRDefault="00D836DC" w:rsidP="00D924D9">
            <w:pPr>
              <w:pStyle w:val="TableText"/>
              <w:rPr>
                <w:b w:val="0"/>
              </w:rPr>
            </w:pPr>
            <w:r w:rsidRPr="00D924D9">
              <w:rPr>
                <w:b w:val="0"/>
              </w:rPr>
              <w:t>Storage Volume at NWL</w:t>
            </w:r>
          </w:p>
        </w:tc>
        <w:tc>
          <w:tcPr>
            <w:tcW w:w="1725" w:type="dxa"/>
            <w:tcBorders>
              <w:top w:val="none" w:sz="0" w:space="0" w:color="auto"/>
              <w:bottom w:val="none" w:sz="0" w:space="0" w:color="auto"/>
              <w:right w:val="none" w:sz="0" w:space="0" w:color="auto"/>
            </w:tcBorders>
            <w:vAlign w:val="center"/>
          </w:tcPr>
          <w:p w:rsidR="00D836DC" w:rsidRPr="00D924D9" w:rsidRDefault="00D836DC" w:rsidP="00D924D9">
            <w:pPr>
              <w:pStyle w:val="TableText"/>
              <w:cnfStyle w:val="000000100000"/>
            </w:pPr>
            <w:r w:rsidRPr="00D924D9">
              <w:t>m</w:t>
            </w:r>
            <w:r w:rsidRPr="00AB69F1">
              <w:rPr>
                <w:vertAlign w:val="superscript"/>
              </w:rPr>
              <w:t>3</w:t>
            </w:r>
          </w:p>
        </w:tc>
      </w:tr>
      <w:tr w:rsidR="00D836DC" w:rsidTr="009236EE">
        <w:trPr>
          <w:trHeight w:val="288"/>
          <w:jc w:val="center"/>
        </w:trPr>
        <w:tc>
          <w:tcPr>
            <w:cnfStyle w:val="001000000000"/>
            <w:tcW w:w="5011" w:type="dxa"/>
            <w:vAlign w:val="center"/>
          </w:tcPr>
          <w:p w:rsidR="00D836DC" w:rsidRPr="00D924D9" w:rsidRDefault="00D836DC" w:rsidP="00D924D9">
            <w:pPr>
              <w:pStyle w:val="TableText"/>
              <w:rPr>
                <w:b w:val="0"/>
              </w:rPr>
            </w:pPr>
            <w:r w:rsidRPr="00D924D9">
              <w:rPr>
                <w:b w:val="0"/>
              </w:rPr>
              <w:t>Storage Volume at HWL</w:t>
            </w:r>
          </w:p>
        </w:tc>
        <w:tc>
          <w:tcPr>
            <w:tcW w:w="1725" w:type="dxa"/>
            <w:vAlign w:val="center"/>
          </w:tcPr>
          <w:p w:rsidR="00D836DC" w:rsidRPr="00D924D9" w:rsidRDefault="00D836DC" w:rsidP="00D924D9">
            <w:pPr>
              <w:pStyle w:val="TableText"/>
              <w:cnfStyle w:val="000000000000"/>
            </w:pPr>
            <w:r w:rsidRPr="00D924D9">
              <w:t>m</w:t>
            </w:r>
            <w:r w:rsidRPr="00AB69F1">
              <w:rPr>
                <w:vertAlign w:val="superscript"/>
              </w:rPr>
              <w:t>3</w:t>
            </w:r>
          </w:p>
        </w:tc>
      </w:tr>
      <w:tr w:rsidR="00D836DC" w:rsidTr="009236EE">
        <w:trPr>
          <w:cnfStyle w:val="000000100000"/>
          <w:trHeight w:val="288"/>
          <w:jc w:val="center"/>
        </w:trPr>
        <w:tc>
          <w:tcPr>
            <w:cnfStyle w:val="001000000000"/>
            <w:tcW w:w="5011" w:type="dxa"/>
            <w:tcBorders>
              <w:top w:val="none" w:sz="0" w:space="0" w:color="auto"/>
              <w:left w:val="none" w:sz="0" w:space="0" w:color="auto"/>
              <w:bottom w:val="none" w:sz="0" w:space="0" w:color="auto"/>
            </w:tcBorders>
            <w:vAlign w:val="center"/>
          </w:tcPr>
          <w:p w:rsidR="00D836DC" w:rsidRPr="00D924D9" w:rsidRDefault="00D836DC" w:rsidP="00622B2B">
            <w:pPr>
              <w:pStyle w:val="TableText"/>
              <w:rPr>
                <w:b w:val="0"/>
              </w:rPr>
            </w:pPr>
            <w:r w:rsidRPr="00D924D9">
              <w:rPr>
                <w:b w:val="0"/>
              </w:rPr>
              <w:t>Live Storage Volume at HWL</w:t>
            </w:r>
          </w:p>
        </w:tc>
        <w:tc>
          <w:tcPr>
            <w:tcW w:w="1725" w:type="dxa"/>
            <w:tcBorders>
              <w:top w:val="none" w:sz="0" w:space="0" w:color="auto"/>
              <w:bottom w:val="none" w:sz="0" w:space="0" w:color="auto"/>
              <w:right w:val="none" w:sz="0" w:space="0" w:color="auto"/>
            </w:tcBorders>
            <w:vAlign w:val="center"/>
          </w:tcPr>
          <w:p w:rsidR="00D836DC" w:rsidRPr="00D924D9" w:rsidRDefault="00D836DC" w:rsidP="00D924D9">
            <w:pPr>
              <w:pStyle w:val="TableText"/>
              <w:cnfStyle w:val="000000100000"/>
            </w:pPr>
            <w:r w:rsidRPr="00D924D9">
              <w:t>m</w:t>
            </w:r>
            <w:r w:rsidRPr="00AB69F1">
              <w:rPr>
                <w:vertAlign w:val="superscript"/>
              </w:rPr>
              <w:t>3</w:t>
            </w:r>
          </w:p>
        </w:tc>
      </w:tr>
      <w:tr w:rsidR="00D836DC" w:rsidTr="009236EE">
        <w:trPr>
          <w:trHeight w:val="288"/>
          <w:jc w:val="center"/>
        </w:trPr>
        <w:tc>
          <w:tcPr>
            <w:cnfStyle w:val="001000000000"/>
            <w:tcW w:w="5011" w:type="dxa"/>
            <w:vAlign w:val="center"/>
          </w:tcPr>
          <w:p w:rsidR="00D836DC" w:rsidRPr="00D924D9" w:rsidRDefault="00D836DC" w:rsidP="00D924D9">
            <w:pPr>
              <w:pStyle w:val="TableText"/>
              <w:rPr>
                <w:b w:val="0"/>
              </w:rPr>
            </w:pPr>
            <w:r w:rsidRPr="00D924D9">
              <w:rPr>
                <w:b w:val="0"/>
              </w:rPr>
              <w:t xml:space="preserve">1:100 </w:t>
            </w:r>
            <w:r w:rsidR="0010270B">
              <w:rPr>
                <w:b w:val="0"/>
              </w:rPr>
              <w:t xml:space="preserve">Year </w:t>
            </w:r>
            <w:r w:rsidRPr="00D924D9">
              <w:rPr>
                <w:b w:val="0"/>
              </w:rPr>
              <w:t>Live Storage Volume</w:t>
            </w:r>
          </w:p>
        </w:tc>
        <w:tc>
          <w:tcPr>
            <w:tcW w:w="1725" w:type="dxa"/>
            <w:vAlign w:val="center"/>
          </w:tcPr>
          <w:p w:rsidR="00D836DC" w:rsidRPr="00D924D9" w:rsidRDefault="00D836DC" w:rsidP="00D924D9">
            <w:pPr>
              <w:pStyle w:val="TableText"/>
              <w:cnfStyle w:val="000000000000"/>
            </w:pPr>
            <w:r w:rsidRPr="00D924D9">
              <w:t>m</w:t>
            </w:r>
            <w:r w:rsidRPr="00AB69F1">
              <w:rPr>
                <w:vertAlign w:val="superscript"/>
              </w:rPr>
              <w:t>3</w:t>
            </w:r>
          </w:p>
        </w:tc>
      </w:tr>
      <w:tr w:rsidR="00D836DC" w:rsidTr="009236EE">
        <w:trPr>
          <w:cnfStyle w:val="000000100000"/>
          <w:trHeight w:val="288"/>
          <w:jc w:val="center"/>
        </w:trPr>
        <w:tc>
          <w:tcPr>
            <w:cnfStyle w:val="001000000000"/>
            <w:tcW w:w="5011" w:type="dxa"/>
            <w:tcBorders>
              <w:top w:val="none" w:sz="0" w:space="0" w:color="auto"/>
              <w:left w:val="none" w:sz="0" w:space="0" w:color="auto"/>
              <w:bottom w:val="none" w:sz="0" w:space="0" w:color="auto"/>
            </w:tcBorders>
            <w:vAlign w:val="center"/>
          </w:tcPr>
          <w:p w:rsidR="00D836DC" w:rsidRPr="00D924D9" w:rsidRDefault="00D836DC" w:rsidP="00D924D9">
            <w:pPr>
              <w:pStyle w:val="TableText"/>
              <w:rPr>
                <w:b w:val="0"/>
              </w:rPr>
            </w:pPr>
            <w:r w:rsidRPr="00D924D9">
              <w:rPr>
                <w:b w:val="0"/>
              </w:rPr>
              <w:t xml:space="preserve">1:100 </w:t>
            </w:r>
            <w:r w:rsidR="0010270B">
              <w:rPr>
                <w:b w:val="0"/>
              </w:rPr>
              <w:t xml:space="preserve">Year </w:t>
            </w:r>
            <w:r w:rsidRPr="00D924D9">
              <w:rPr>
                <w:b w:val="0"/>
              </w:rPr>
              <w:t>Water Level</w:t>
            </w:r>
          </w:p>
        </w:tc>
        <w:tc>
          <w:tcPr>
            <w:tcW w:w="1725" w:type="dxa"/>
            <w:tcBorders>
              <w:top w:val="none" w:sz="0" w:space="0" w:color="auto"/>
              <w:bottom w:val="none" w:sz="0" w:space="0" w:color="auto"/>
              <w:right w:val="none" w:sz="0" w:space="0" w:color="auto"/>
            </w:tcBorders>
            <w:vAlign w:val="center"/>
          </w:tcPr>
          <w:p w:rsidR="00D836DC" w:rsidRPr="00D924D9" w:rsidRDefault="00D836DC" w:rsidP="00D924D9">
            <w:pPr>
              <w:pStyle w:val="TableText"/>
              <w:cnfStyle w:val="000000100000"/>
            </w:pPr>
            <w:r w:rsidRPr="00D924D9">
              <w:t>m</w:t>
            </w:r>
          </w:p>
        </w:tc>
      </w:tr>
      <w:tr w:rsidR="00D836DC" w:rsidTr="009236EE">
        <w:trPr>
          <w:trHeight w:val="288"/>
          <w:jc w:val="center"/>
        </w:trPr>
        <w:tc>
          <w:tcPr>
            <w:cnfStyle w:val="001000000000"/>
            <w:tcW w:w="5011" w:type="dxa"/>
            <w:vAlign w:val="center"/>
          </w:tcPr>
          <w:p w:rsidR="00D836DC" w:rsidRPr="00D924D9" w:rsidRDefault="00D836DC" w:rsidP="00D924D9">
            <w:pPr>
              <w:pStyle w:val="TableText"/>
              <w:rPr>
                <w:b w:val="0"/>
              </w:rPr>
            </w:pPr>
            <w:r w:rsidRPr="00D924D9">
              <w:rPr>
                <w:b w:val="0"/>
              </w:rPr>
              <w:t xml:space="preserve">1:100 </w:t>
            </w:r>
            <w:r w:rsidR="0010270B">
              <w:rPr>
                <w:b w:val="0"/>
              </w:rPr>
              <w:t xml:space="preserve">Year </w:t>
            </w:r>
            <w:r w:rsidRPr="00D924D9">
              <w:rPr>
                <w:b w:val="0"/>
              </w:rPr>
              <w:t>Discharge</w:t>
            </w:r>
          </w:p>
        </w:tc>
        <w:tc>
          <w:tcPr>
            <w:tcW w:w="1725" w:type="dxa"/>
            <w:vAlign w:val="center"/>
          </w:tcPr>
          <w:p w:rsidR="00D836DC" w:rsidRPr="00D924D9" w:rsidRDefault="00D836DC" w:rsidP="00D924D9">
            <w:pPr>
              <w:pStyle w:val="TableText"/>
              <w:cnfStyle w:val="000000000000"/>
            </w:pPr>
            <w:r w:rsidRPr="00D924D9">
              <w:t>m</w:t>
            </w:r>
            <w:r w:rsidRPr="00AB69F1">
              <w:rPr>
                <w:vertAlign w:val="superscript"/>
              </w:rPr>
              <w:t>3</w:t>
            </w:r>
            <w:r w:rsidRPr="00D924D9">
              <w:t>/s</w:t>
            </w:r>
          </w:p>
        </w:tc>
      </w:tr>
    </w:tbl>
    <w:p w:rsidR="00F26F64" w:rsidRDefault="00F26F64" w:rsidP="008E0201">
      <w:pPr>
        <w:pStyle w:val="TableTitleText"/>
      </w:pPr>
    </w:p>
    <w:p w:rsidR="00457978" w:rsidRDefault="00457978">
      <w:pPr>
        <w:rPr>
          <w:b/>
          <w:sz w:val="20"/>
          <w:szCs w:val="20"/>
        </w:rPr>
      </w:pPr>
      <w:bookmarkStart w:id="56" w:name="_Toc283713550"/>
      <w:r>
        <w:br w:type="page"/>
      </w:r>
    </w:p>
    <w:p w:rsidR="00324A20" w:rsidRDefault="00324A20" w:rsidP="008E0201">
      <w:pPr>
        <w:pStyle w:val="TableTitleText"/>
      </w:pPr>
      <w:r w:rsidRPr="00FC5C62">
        <w:lastRenderedPageBreak/>
        <w:t xml:space="preserve">Table </w:t>
      </w:r>
      <w:r w:rsidR="009147CF">
        <w:t>6</w:t>
      </w:r>
      <w:r w:rsidRPr="00FC5C62">
        <w:t>: Common Characteristics for Main Cell of Pond (</w:t>
      </w:r>
      <w:r>
        <w:t>Subject to Stormwater Reuse)</w:t>
      </w:r>
      <w:bookmarkEnd w:id="56"/>
    </w:p>
    <w:tbl>
      <w:tblPr>
        <w:tblStyle w:val="LightList1"/>
        <w:tblW w:w="0" w:type="auto"/>
        <w:jc w:val="cente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115" w:type="dxa"/>
          <w:right w:w="115" w:type="dxa"/>
        </w:tblCellMar>
        <w:tblLook w:val="04A0"/>
      </w:tblPr>
      <w:tblGrid>
        <w:gridCol w:w="4931"/>
        <w:gridCol w:w="1790"/>
      </w:tblGrid>
      <w:tr w:rsidR="00D924D9" w:rsidTr="009236EE">
        <w:trPr>
          <w:cnfStyle w:val="100000000000"/>
          <w:trHeight w:val="288"/>
          <w:tblHeader/>
          <w:jc w:val="center"/>
        </w:trPr>
        <w:tc>
          <w:tcPr>
            <w:cnfStyle w:val="001000000000"/>
            <w:tcW w:w="4931" w:type="dxa"/>
            <w:shd w:val="clear" w:color="auto" w:fill="7F7F7F" w:themeFill="text1" w:themeFillTint="80"/>
            <w:vAlign w:val="center"/>
          </w:tcPr>
          <w:p w:rsidR="00D924D9" w:rsidRPr="00780A65" w:rsidRDefault="00D924D9" w:rsidP="005507E6">
            <w:pPr>
              <w:pStyle w:val="TableHeading"/>
            </w:pPr>
            <w:r w:rsidRPr="00780A65">
              <w:t>Parameter</w:t>
            </w:r>
          </w:p>
        </w:tc>
        <w:tc>
          <w:tcPr>
            <w:tcW w:w="1790" w:type="dxa"/>
            <w:shd w:val="clear" w:color="auto" w:fill="7F7F7F" w:themeFill="text1" w:themeFillTint="80"/>
            <w:vAlign w:val="center"/>
          </w:tcPr>
          <w:p w:rsidR="00D924D9" w:rsidRPr="00780A65" w:rsidRDefault="00D924D9" w:rsidP="005507E6">
            <w:pPr>
              <w:pStyle w:val="TableHeading"/>
              <w:cnfStyle w:val="100000000000"/>
            </w:pPr>
            <w:r w:rsidRPr="00780A65">
              <w:t>Value</w:t>
            </w:r>
          </w:p>
        </w:tc>
      </w:tr>
      <w:tr w:rsidR="009236EE" w:rsidTr="009236EE">
        <w:trPr>
          <w:cnfStyle w:val="000000100000"/>
          <w:trHeight w:val="288"/>
          <w:jc w:val="center"/>
        </w:trPr>
        <w:tc>
          <w:tcPr>
            <w:cnfStyle w:val="001000000000"/>
            <w:tcW w:w="4931" w:type="dxa"/>
            <w:vAlign w:val="center"/>
          </w:tcPr>
          <w:p w:rsidR="009236EE" w:rsidRPr="00D924D9" w:rsidRDefault="009236EE" w:rsidP="009F2E68">
            <w:pPr>
              <w:pStyle w:val="TableText"/>
              <w:rPr>
                <w:b w:val="0"/>
              </w:rPr>
            </w:pPr>
            <w:r>
              <w:rPr>
                <w:b w:val="0"/>
              </w:rPr>
              <w:t>Upstream Catchment Controlled by Upstream Ponds</w:t>
            </w:r>
          </w:p>
        </w:tc>
        <w:tc>
          <w:tcPr>
            <w:tcW w:w="1790" w:type="dxa"/>
            <w:vAlign w:val="center"/>
          </w:tcPr>
          <w:p w:rsidR="009236EE" w:rsidRPr="00D924D9" w:rsidRDefault="009236EE" w:rsidP="009F2E68">
            <w:pPr>
              <w:pStyle w:val="TableText"/>
              <w:cnfStyle w:val="000000100000"/>
            </w:pPr>
            <w:r>
              <w:t>ha</w:t>
            </w:r>
          </w:p>
        </w:tc>
      </w:tr>
      <w:tr w:rsidR="009236EE" w:rsidTr="009236EE">
        <w:trPr>
          <w:trHeight w:val="288"/>
          <w:jc w:val="center"/>
        </w:trPr>
        <w:tc>
          <w:tcPr>
            <w:cnfStyle w:val="001000000000"/>
            <w:tcW w:w="4931" w:type="dxa"/>
            <w:vAlign w:val="center"/>
          </w:tcPr>
          <w:p w:rsidR="009236EE" w:rsidRPr="00D924D9" w:rsidRDefault="0010270B" w:rsidP="009F2E68">
            <w:pPr>
              <w:pStyle w:val="TableText"/>
              <w:rPr>
                <w:b w:val="0"/>
              </w:rPr>
            </w:pPr>
            <w:r>
              <w:rPr>
                <w:b w:val="0"/>
              </w:rPr>
              <w:t xml:space="preserve">Upstream Catchment Release </w:t>
            </w:r>
            <w:r w:rsidR="009236EE">
              <w:rPr>
                <w:b w:val="0"/>
              </w:rPr>
              <w:t>Rate</w:t>
            </w:r>
          </w:p>
        </w:tc>
        <w:tc>
          <w:tcPr>
            <w:tcW w:w="1790" w:type="dxa"/>
            <w:vAlign w:val="center"/>
          </w:tcPr>
          <w:p w:rsidR="009236EE" w:rsidRPr="00D924D9" w:rsidRDefault="009236EE" w:rsidP="009F2E68">
            <w:pPr>
              <w:pStyle w:val="TableText"/>
              <w:cnfStyle w:val="000000000000"/>
            </w:pPr>
            <w:r>
              <w:t>L/s and L/s/ha</w:t>
            </w:r>
          </w:p>
        </w:tc>
      </w:tr>
      <w:tr w:rsidR="009236EE" w:rsidTr="009236EE">
        <w:trPr>
          <w:cnfStyle w:val="000000100000"/>
          <w:trHeight w:val="288"/>
          <w:jc w:val="center"/>
        </w:trPr>
        <w:tc>
          <w:tcPr>
            <w:cnfStyle w:val="001000000000"/>
            <w:tcW w:w="4931" w:type="dxa"/>
            <w:vAlign w:val="center"/>
          </w:tcPr>
          <w:p w:rsidR="009236EE" w:rsidRPr="00D924D9" w:rsidRDefault="009236EE" w:rsidP="009F2E68">
            <w:pPr>
              <w:pStyle w:val="TableText"/>
              <w:rPr>
                <w:b w:val="0"/>
              </w:rPr>
            </w:pPr>
            <w:r>
              <w:rPr>
                <w:b w:val="0"/>
              </w:rPr>
              <w:t>Direct Catchment Area</w:t>
            </w:r>
          </w:p>
        </w:tc>
        <w:tc>
          <w:tcPr>
            <w:tcW w:w="1790" w:type="dxa"/>
            <w:vAlign w:val="center"/>
          </w:tcPr>
          <w:p w:rsidR="009236EE" w:rsidRPr="00D924D9" w:rsidRDefault="009236EE" w:rsidP="009F2E68">
            <w:pPr>
              <w:pStyle w:val="TableText"/>
              <w:cnfStyle w:val="000000100000"/>
            </w:pPr>
            <w:r>
              <w:t>ha</w:t>
            </w:r>
          </w:p>
        </w:tc>
      </w:tr>
      <w:tr w:rsidR="009236EE" w:rsidTr="009236EE">
        <w:trPr>
          <w:trHeight w:val="288"/>
          <w:jc w:val="center"/>
        </w:trPr>
        <w:tc>
          <w:tcPr>
            <w:cnfStyle w:val="001000000000"/>
            <w:tcW w:w="4931" w:type="dxa"/>
            <w:vAlign w:val="center"/>
          </w:tcPr>
          <w:p w:rsidR="009236EE" w:rsidRPr="00D924D9" w:rsidRDefault="009236EE" w:rsidP="009F2E68">
            <w:pPr>
              <w:pStyle w:val="TableText"/>
              <w:rPr>
                <w:b w:val="0"/>
              </w:rPr>
            </w:pPr>
            <w:r>
              <w:rPr>
                <w:b w:val="0"/>
              </w:rPr>
              <w:t>Total Catchment Area</w:t>
            </w:r>
          </w:p>
        </w:tc>
        <w:tc>
          <w:tcPr>
            <w:tcW w:w="1790" w:type="dxa"/>
            <w:vAlign w:val="center"/>
          </w:tcPr>
          <w:p w:rsidR="009236EE" w:rsidRPr="00D924D9" w:rsidRDefault="009236EE" w:rsidP="009F2E68">
            <w:pPr>
              <w:pStyle w:val="TableText"/>
              <w:cnfStyle w:val="000000000000"/>
            </w:pPr>
            <w:r>
              <w:t>ha</w:t>
            </w:r>
          </w:p>
        </w:tc>
      </w:tr>
      <w:tr w:rsidR="00D924D9" w:rsidTr="009236EE">
        <w:trPr>
          <w:cnfStyle w:val="000000100000"/>
          <w:trHeight w:val="288"/>
          <w:jc w:val="center"/>
        </w:trPr>
        <w:tc>
          <w:tcPr>
            <w:cnfStyle w:val="001000000000"/>
            <w:tcW w:w="4931" w:type="dxa"/>
            <w:tcBorders>
              <w:top w:val="none" w:sz="0" w:space="0" w:color="auto"/>
              <w:left w:val="none" w:sz="0" w:space="0" w:color="auto"/>
              <w:bottom w:val="none" w:sz="0" w:space="0" w:color="auto"/>
            </w:tcBorders>
            <w:vAlign w:val="center"/>
          </w:tcPr>
          <w:p w:rsidR="00D924D9" w:rsidRPr="00D924D9" w:rsidRDefault="00D924D9" w:rsidP="00D924D9">
            <w:pPr>
              <w:pStyle w:val="TableText"/>
              <w:rPr>
                <w:b w:val="0"/>
              </w:rPr>
            </w:pPr>
            <w:r w:rsidRPr="00D924D9">
              <w:rPr>
                <w:b w:val="0"/>
              </w:rPr>
              <w:t>Bottom Elevation</w:t>
            </w:r>
          </w:p>
        </w:tc>
        <w:tc>
          <w:tcPr>
            <w:tcW w:w="1790" w:type="dxa"/>
            <w:tcBorders>
              <w:top w:val="none" w:sz="0" w:space="0" w:color="auto"/>
              <w:bottom w:val="none" w:sz="0" w:space="0" w:color="auto"/>
              <w:right w:val="none" w:sz="0" w:space="0" w:color="auto"/>
            </w:tcBorders>
            <w:vAlign w:val="center"/>
          </w:tcPr>
          <w:p w:rsidR="00D924D9" w:rsidRPr="00D924D9" w:rsidRDefault="00D924D9" w:rsidP="00D924D9">
            <w:pPr>
              <w:pStyle w:val="TableText"/>
              <w:cnfStyle w:val="000000100000"/>
            </w:pPr>
            <w:r w:rsidRPr="00D924D9">
              <w:t>m</w:t>
            </w:r>
          </w:p>
        </w:tc>
      </w:tr>
      <w:tr w:rsidR="00D924D9" w:rsidTr="009236EE">
        <w:trPr>
          <w:trHeight w:val="288"/>
          <w:jc w:val="center"/>
        </w:trPr>
        <w:tc>
          <w:tcPr>
            <w:cnfStyle w:val="001000000000"/>
            <w:tcW w:w="4931" w:type="dxa"/>
            <w:vAlign w:val="center"/>
          </w:tcPr>
          <w:p w:rsidR="00D924D9" w:rsidRPr="00D924D9" w:rsidRDefault="00D924D9" w:rsidP="00D924D9">
            <w:pPr>
              <w:pStyle w:val="TableText"/>
              <w:rPr>
                <w:b w:val="0"/>
              </w:rPr>
            </w:pPr>
            <w:r w:rsidRPr="00D924D9">
              <w:rPr>
                <w:b w:val="0"/>
              </w:rPr>
              <w:t>Lower Normal Water Level (LNWL)</w:t>
            </w:r>
          </w:p>
        </w:tc>
        <w:tc>
          <w:tcPr>
            <w:tcW w:w="1790" w:type="dxa"/>
            <w:vAlign w:val="center"/>
          </w:tcPr>
          <w:p w:rsidR="00D924D9" w:rsidRPr="00D924D9" w:rsidRDefault="00D924D9" w:rsidP="00D924D9">
            <w:pPr>
              <w:pStyle w:val="TableText"/>
              <w:cnfStyle w:val="000000000000"/>
            </w:pPr>
            <w:r w:rsidRPr="00D924D9">
              <w:t>m</w:t>
            </w:r>
          </w:p>
        </w:tc>
      </w:tr>
      <w:tr w:rsidR="00D924D9" w:rsidTr="009236EE">
        <w:trPr>
          <w:cnfStyle w:val="000000100000"/>
          <w:trHeight w:val="288"/>
          <w:jc w:val="center"/>
        </w:trPr>
        <w:tc>
          <w:tcPr>
            <w:cnfStyle w:val="001000000000"/>
            <w:tcW w:w="4931" w:type="dxa"/>
            <w:vAlign w:val="center"/>
          </w:tcPr>
          <w:p w:rsidR="00D924D9" w:rsidRPr="00D924D9" w:rsidRDefault="00D924D9" w:rsidP="00D924D9">
            <w:pPr>
              <w:pStyle w:val="TableText"/>
              <w:rPr>
                <w:b w:val="0"/>
              </w:rPr>
            </w:pPr>
            <w:r w:rsidRPr="00D924D9">
              <w:rPr>
                <w:b w:val="0"/>
              </w:rPr>
              <w:t>Upper Normal Water Level (UNWL)</w:t>
            </w:r>
          </w:p>
        </w:tc>
        <w:tc>
          <w:tcPr>
            <w:tcW w:w="1790" w:type="dxa"/>
            <w:vAlign w:val="center"/>
          </w:tcPr>
          <w:p w:rsidR="00D924D9" w:rsidRPr="00D924D9" w:rsidRDefault="00D924D9" w:rsidP="00D924D9">
            <w:pPr>
              <w:pStyle w:val="TableText"/>
              <w:cnfStyle w:val="000000100000"/>
            </w:pPr>
            <w:r w:rsidRPr="00D924D9">
              <w:t>m</w:t>
            </w:r>
          </w:p>
        </w:tc>
      </w:tr>
      <w:tr w:rsidR="00D924D9" w:rsidTr="009236EE">
        <w:trPr>
          <w:trHeight w:val="288"/>
          <w:jc w:val="center"/>
        </w:trPr>
        <w:tc>
          <w:tcPr>
            <w:cnfStyle w:val="001000000000"/>
            <w:tcW w:w="4931" w:type="dxa"/>
            <w:vAlign w:val="center"/>
          </w:tcPr>
          <w:p w:rsidR="00D924D9" w:rsidRPr="00D924D9" w:rsidRDefault="00D924D9" w:rsidP="00D924D9">
            <w:pPr>
              <w:pStyle w:val="TableText"/>
              <w:rPr>
                <w:b w:val="0"/>
              </w:rPr>
            </w:pPr>
            <w:r w:rsidRPr="00D924D9">
              <w:rPr>
                <w:b w:val="0"/>
              </w:rPr>
              <w:t>High Water Level (HWL)</w:t>
            </w:r>
          </w:p>
        </w:tc>
        <w:tc>
          <w:tcPr>
            <w:tcW w:w="1790" w:type="dxa"/>
            <w:vAlign w:val="center"/>
          </w:tcPr>
          <w:p w:rsidR="00D924D9" w:rsidRPr="00D924D9" w:rsidRDefault="00D924D9" w:rsidP="00D924D9">
            <w:pPr>
              <w:pStyle w:val="TableText"/>
              <w:cnfStyle w:val="000000000000"/>
            </w:pPr>
            <w:r w:rsidRPr="00D924D9">
              <w:t>m</w:t>
            </w:r>
          </w:p>
        </w:tc>
      </w:tr>
      <w:tr w:rsidR="00D924D9" w:rsidTr="009236EE">
        <w:trPr>
          <w:cnfStyle w:val="000000100000"/>
          <w:trHeight w:val="288"/>
          <w:jc w:val="center"/>
        </w:trPr>
        <w:tc>
          <w:tcPr>
            <w:cnfStyle w:val="001000000000"/>
            <w:tcW w:w="4931" w:type="dxa"/>
            <w:vAlign w:val="center"/>
          </w:tcPr>
          <w:p w:rsidR="00D924D9" w:rsidRPr="00D924D9" w:rsidRDefault="00EB4BE5" w:rsidP="00D924D9">
            <w:pPr>
              <w:pStyle w:val="TableText"/>
              <w:rPr>
                <w:b w:val="0"/>
              </w:rPr>
            </w:pPr>
            <w:r>
              <w:rPr>
                <w:b w:val="0"/>
              </w:rPr>
              <w:t>Invert Elevation of Control S</w:t>
            </w:r>
            <w:r w:rsidR="00D924D9" w:rsidRPr="00D924D9">
              <w:rPr>
                <w:b w:val="0"/>
              </w:rPr>
              <w:t>tructure</w:t>
            </w:r>
          </w:p>
        </w:tc>
        <w:tc>
          <w:tcPr>
            <w:tcW w:w="1790" w:type="dxa"/>
            <w:vAlign w:val="center"/>
          </w:tcPr>
          <w:p w:rsidR="00D924D9" w:rsidRPr="00D924D9" w:rsidRDefault="00D924D9" w:rsidP="00D924D9">
            <w:pPr>
              <w:pStyle w:val="TableText"/>
              <w:cnfStyle w:val="000000100000"/>
            </w:pPr>
            <w:r w:rsidRPr="00D924D9">
              <w:t>m</w:t>
            </w:r>
          </w:p>
        </w:tc>
      </w:tr>
      <w:tr w:rsidR="00D924D9" w:rsidTr="009236EE">
        <w:trPr>
          <w:trHeight w:val="288"/>
          <w:jc w:val="center"/>
        </w:trPr>
        <w:tc>
          <w:tcPr>
            <w:cnfStyle w:val="001000000000"/>
            <w:tcW w:w="4931" w:type="dxa"/>
            <w:vAlign w:val="center"/>
          </w:tcPr>
          <w:p w:rsidR="00D924D9" w:rsidRPr="00D924D9" w:rsidRDefault="00D924D9" w:rsidP="00D924D9">
            <w:pPr>
              <w:pStyle w:val="TableText"/>
              <w:rPr>
                <w:b w:val="0"/>
              </w:rPr>
            </w:pPr>
            <w:r w:rsidRPr="00D924D9">
              <w:rPr>
                <w:b w:val="0"/>
              </w:rPr>
              <w:t>Pond Depth below NWL</w:t>
            </w:r>
          </w:p>
        </w:tc>
        <w:tc>
          <w:tcPr>
            <w:tcW w:w="1790" w:type="dxa"/>
            <w:vAlign w:val="center"/>
          </w:tcPr>
          <w:p w:rsidR="00D924D9" w:rsidRPr="00D924D9" w:rsidRDefault="00D924D9" w:rsidP="00D924D9">
            <w:pPr>
              <w:pStyle w:val="TableText"/>
              <w:cnfStyle w:val="000000000000"/>
            </w:pPr>
            <w:r w:rsidRPr="00D924D9">
              <w:t>m</w:t>
            </w:r>
          </w:p>
        </w:tc>
      </w:tr>
      <w:tr w:rsidR="00D924D9" w:rsidTr="009236EE">
        <w:trPr>
          <w:cnfStyle w:val="000000100000"/>
          <w:trHeight w:val="288"/>
          <w:jc w:val="center"/>
        </w:trPr>
        <w:tc>
          <w:tcPr>
            <w:cnfStyle w:val="001000000000"/>
            <w:tcW w:w="4931" w:type="dxa"/>
            <w:vAlign w:val="center"/>
          </w:tcPr>
          <w:p w:rsidR="00D924D9" w:rsidRPr="00D924D9" w:rsidRDefault="00D924D9" w:rsidP="00D924D9">
            <w:pPr>
              <w:pStyle w:val="TableText"/>
              <w:rPr>
                <w:b w:val="0"/>
              </w:rPr>
            </w:pPr>
            <w:r w:rsidRPr="00D924D9">
              <w:rPr>
                <w:b w:val="0"/>
              </w:rPr>
              <w:t>Active Pond Depth (NWL to HWL)</w:t>
            </w:r>
          </w:p>
        </w:tc>
        <w:tc>
          <w:tcPr>
            <w:tcW w:w="1790" w:type="dxa"/>
            <w:vAlign w:val="center"/>
          </w:tcPr>
          <w:p w:rsidR="00D924D9" w:rsidRPr="00D924D9" w:rsidRDefault="00D924D9" w:rsidP="00D924D9">
            <w:pPr>
              <w:pStyle w:val="TableText"/>
              <w:cnfStyle w:val="000000100000"/>
            </w:pPr>
            <w:r w:rsidRPr="00D924D9">
              <w:t>m</w:t>
            </w:r>
          </w:p>
        </w:tc>
      </w:tr>
      <w:tr w:rsidR="00D924D9" w:rsidTr="009236EE">
        <w:trPr>
          <w:trHeight w:val="288"/>
          <w:jc w:val="center"/>
        </w:trPr>
        <w:tc>
          <w:tcPr>
            <w:cnfStyle w:val="001000000000"/>
            <w:tcW w:w="4931" w:type="dxa"/>
            <w:vAlign w:val="center"/>
          </w:tcPr>
          <w:p w:rsidR="00D924D9" w:rsidRPr="00D924D9" w:rsidRDefault="00D924D9" w:rsidP="00D924D9">
            <w:pPr>
              <w:pStyle w:val="TableText"/>
              <w:rPr>
                <w:b w:val="0"/>
              </w:rPr>
            </w:pPr>
            <w:r w:rsidRPr="00D924D9">
              <w:rPr>
                <w:b w:val="0"/>
              </w:rPr>
              <w:t>Area at PWL</w:t>
            </w:r>
          </w:p>
        </w:tc>
        <w:tc>
          <w:tcPr>
            <w:tcW w:w="1790" w:type="dxa"/>
            <w:vAlign w:val="center"/>
          </w:tcPr>
          <w:p w:rsidR="00D924D9" w:rsidRPr="00D924D9" w:rsidRDefault="00D924D9" w:rsidP="00D924D9">
            <w:pPr>
              <w:pStyle w:val="TableText"/>
              <w:cnfStyle w:val="000000000000"/>
            </w:pPr>
            <w:r w:rsidRPr="00D924D9">
              <w:t>ha</w:t>
            </w:r>
          </w:p>
        </w:tc>
      </w:tr>
      <w:tr w:rsidR="00D924D9" w:rsidTr="009236EE">
        <w:trPr>
          <w:cnfStyle w:val="000000100000"/>
          <w:trHeight w:val="288"/>
          <w:jc w:val="center"/>
        </w:trPr>
        <w:tc>
          <w:tcPr>
            <w:cnfStyle w:val="001000000000"/>
            <w:tcW w:w="4931" w:type="dxa"/>
            <w:vAlign w:val="center"/>
          </w:tcPr>
          <w:p w:rsidR="00D924D9" w:rsidRPr="00D924D9" w:rsidRDefault="00D924D9" w:rsidP="00D924D9">
            <w:pPr>
              <w:pStyle w:val="TableText"/>
              <w:rPr>
                <w:b w:val="0"/>
              </w:rPr>
            </w:pPr>
            <w:r w:rsidRPr="00D924D9">
              <w:rPr>
                <w:b w:val="0"/>
              </w:rPr>
              <w:t>Area at HWL</w:t>
            </w:r>
          </w:p>
        </w:tc>
        <w:tc>
          <w:tcPr>
            <w:tcW w:w="1790" w:type="dxa"/>
            <w:vAlign w:val="center"/>
          </w:tcPr>
          <w:p w:rsidR="00D924D9" w:rsidRPr="00D924D9" w:rsidRDefault="00D924D9" w:rsidP="00D924D9">
            <w:pPr>
              <w:pStyle w:val="TableText"/>
              <w:cnfStyle w:val="000000100000"/>
            </w:pPr>
            <w:r w:rsidRPr="00D924D9">
              <w:t>ha</w:t>
            </w:r>
          </w:p>
        </w:tc>
      </w:tr>
      <w:tr w:rsidR="0010270B" w:rsidTr="009236EE">
        <w:trPr>
          <w:trHeight w:val="288"/>
          <w:jc w:val="center"/>
        </w:trPr>
        <w:tc>
          <w:tcPr>
            <w:cnfStyle w:val="001000000000"/>
            <w:tcW w:w="4931" w:type="dxa"/>
            <w:vAlign w:val="center"/>
          </w:tcPr>
          <w:p w:rsidR="0010270B" w:rsidRPr="00D924D9" w:rsidRDefault="0010270B" w:rsidP="00D924D9">
            <w:pPr>
              <w:pStyle w:val="TableText"/>
              <w:rPr>
                <w:b w:val="0"/>
              </w:rPr>
            </w:pPr>
            <w:r>
              <w:rPr>
                <w:b w:val="0"/>
              </w:rPr>
              <w:t>Release Rate at HWL</w:t>
            </w:r>
          </w:p>
        </w:tc>
        <w:tc>
          <w:tcPr>
            <w:tcW w:w="1790" w:type="dxa"/>
            <w:vAlign w:val="center"/>
          </w:tcPr>
          <w:p w:rsidR="0010270B" w:rsidRPr="00D924D9" w:rsidRDefault="0010270B" w:rsidP="00D924D9">
            <w:pPr>
              <w:pStyle w:val="TableText"/>
              <w:cnfStyle w:val="000000000000"/>
            </w:pPr>
            <w:r w:rsidRPr="00D924D9">
              <w:t>m</w:t>
            </w:r>
            <w:r w:rsidRPr="00AB69F1">
              <w:rPr>
                <w:vertAlign w:val="superscript"/>
              </w:rPr>
              <w:t>3</w:t>
            </w:r>
            <w:r w:rsidRPr="00D924D9">
              <w:t>/s</w:t>
            </w:r>
            <w:r>
              <w:t xml:space="preserve"> and L/s/ha</w:t>
            </w:r>
          </w:p>
        </w:tc>
      </w:tr>
      <w:tr w:rsidR="00D836DC" w:rsidTr="009236EE">
        <w:trPr>
          <w:cnfStyle w:val="000000100000"/>
          <w:trHeight w:val="288"/>
          <w:jc w:val="center"/>
        </w:trPr>
        <w:tc>
          <w:tcPr>
            <w:cnfStyle w:val="001000000000"/>
            <w:tcW w:w="4931" w:type="dxa"/>
            <w:vAlign w:val="center"/>
          </w:tcPr>
          <w:p w:rsidR="00D836DC" w:rsidRPr="00D924D9" w:rsidRDefault="00D836DC" w:rsidP="00EB4BE5">
            <w:pPr>
              <w:pStyle w:val="TableText"/>
            </w:pPr>
            <w:r>
              <w:rPr>
                <w:b w:val="0"/>
              </w:rPr>
              <w:t xml:space="preserve">Emergency </w:t>
            </w:r>
            <w:r w:rsidR="00EB4BE5">
              <w:rPr>
                <w:b w:val="0"/>
              </w:rPr>
              <w:t>O</w:t>
            </w:r>
            <w:r>
              <w:rPr>
                <w:b w:val="0"/>
              </w:rPr>
              <w:t xml:space="preserve">verflow </w:t>
            </w:r>
            <w:r w:rsidR="00EB4BE5">
              <w:rPr>
                <w:b w:val="0"/>
              </w:rPr>
              <w:t>D</w:t>
            </w:r>
            <w:r>
              <w:rPr>
                <w:b w:val="0"/>
              </w:rPr>
              <w:t xml:space="preserve">esign </w:t>
            </w:r>
            <w:r w:rsidR="00EB4BE5">
              <w:rPr>
                <w:b w:val="0"/>
              </w:rPr>
              <w:t>R</w:t>
            </w:r>
            <w:r>
              <w:rPr>
                <w:b w:val="0"/>
              </w:rPr>
              <w:t>ate</w:t>
            </w:r>
          </w:p>
        </w:tc>
        <w:tc>
          <w:tcPr>
            <w:tcW w:w="1790" w:type="dxa"/>
            <w:vAlign w:val="center"/>
          </w:tcPr>
          <w:p w:rsidR="00D836DC" w:rsidRPr="00D924D9" w:rsidRDefault="00D836DC" w:rsidP="00D924D9">
            <w:pPr>
              <w:pStyle w:val="TableText"/>
              <w:cnfStyle w:val="000000100000"/>
            </w:pPr>
            <w:r w:rsidRPr="00D924D9">
              <w:t>m</w:t>
            </w:r>
            <w:r w:rsidRPr="00AB69F1">
              <w:rPr>
                <w:vertAlign w:val="superscript"/>
              </w:rPr>
              <w:t>3</w:t>
            </w:r>
            <w:r w:rsidRPr="00D924D9">
              <w:t>/s</w:t>
            </w:r>
          </w:p>
        </w:tc>
      </w:tr>
      <w:tr w:rsidR="00D836DC" w:rsidTr="009236EE">
        <w:trPr>
          <w:trHeight w:val="288"/>
          <w:jc w:val="center"/>
        </w:trPr>
        <w:tc>
          <w:tcPr>
            <w:cnfStyle w:val="001000000000"/>
            <w:tcW w:w="4931" w:type="dxa"/>
            <w:vAlign w:val="center"/>
          </w:tcPr>
          <w:p w:rsidR="00D836DC" w:rsidRPr="00D924D9" w:rsidRDefault="00D836DC" w:rsidP="00EB4BE5">
            <w:pPr>
              <w:pStyle w:val="TableText"/>
            </w:pPr>
            <w:r>
              <w:rPr>
                <w:b w:val="0"/>
              </w:rPr>
              <w:t xml:space="preserve">Emergency </w:t>
            </w:r>
            <w:r w:rsidR="00EB4BE5">
              <w:rPr>
                <w:b w:val="0"/>
              </w:rPr>
              <w:t>O</w:t>
            </w:r>
            <w:r>
              <w:rPr>
                <w:b w:val="0"/>
              </w:rPr>
              <w:t xml:space="preserve">verflow </w:t>
            </w:r>
            <w:r w:rsidR="00EB4BE5">
              <w:rPr>
                <w:b w:val="0"/>
              </w:rPr>
              <w:t>D</w:t>
            </w:r>
            <w:r>
              <w:rPr>
                <w:b w:val="0"/>
              </w:rPr>
              <w:t xml:space="preserve">esign </w:t>
            </w:r>
            <w:r w:rsidR="00EB4BE5">
              <w:rPr>
                <w:b w:val="0"/>
              </w:rPr>
              <w:t>R</w:t>
            </w:r>
            <w:r>
              <w:rPr>
                <w:b w:val="0"/>
              </w:rPr>
              <w:t>ate Elevation</w:t>
            </w:r>
          </w:p>
        </w:tc>
        <w:tc>
          <w:tcPr>
            <w:tcW w:w="1790" w:type="dxa"/>
            <w:vAlign w:val="center"/>
          </w:tcPr>
          <w:p w:rsidR="00D836DC" w:rsidRPr="00D924D9" w:rsidRDefault="00D836DC" w:rsidP="00D924D9">
            <w:pPr>
              <w:pStyle w:val="TableText"/>
              <w:cnfStyle w:val="000000000000"/>
            </w:pPr>
            <w:r>
              <w:t>m</w:t>
            </w:r>
          </w:p>
        </w:tc>
      </w:tr>
      <w:tr w:rsidR="00D836DC" w:rsidTr="009236EE">
        <w:trPr>
          <w:cnfStyle w:val="000000100000"/>
          <w:trHeight w:val="288"/>
          <w:jc w:val="center"/>
        </w:trPr>
        <w:tc>
          <w:tcPr>
            <w:cnfStyle w:val="001000000000"/>
            <w:tcW w:w="4931" w:type="dxa"/>
            <w:vAlign w:val="center"/>
          </w:tcPr>
          <w:p w:rsidR="00D836DC" w:rsidRPr="00D924D9" w:rsidRDefault="00D836DC" w:rsidP="00D924D9">
            <w:pPr>
              <w:pStyle w:val="TableText"/>
            </w:pPr>
            <w:r>
              <w:rPr>
                <w:b w:val="0"/>
              </w:rPr>
              <w:t>Freeboard Elevation</w:t>
            </w:r>
          </w:p>
        </w:tc>
        <w:tc>
          <w:tcPr>
            <w:tcW w:w="1790" w:type="dxa"/>
            <w:vAlign w:val="center"/>
          </w:tcPr>
          <w:p w:rsidR="00D836DC" w:rsidRPr="00D924D9" w:rsidRDefault="00D836DC" w:rsidP="00D924D9">
            <w:pPr>
              <w:pStyle w:val="TableText"/>
              <w:cnfStyle w:val="000000100000"/>
            </w:pPr>
            <w:r>
              <w:t>m</w:t>
            </w:r>
          </w:p>
        </w:tc>
      </w:tr>
      <w:tr w:rsidR="00457978" w:rsidTr="009236EE">
        <w:trPr>
          <w:trHeight w:val="288"/>
          <w:jc w:val="center"/>
        </w:trPr>
        <w:tc>
          <w:tcPr>
            <w:cnfStyle w:val="001000000000"/>
            <w:tcW w:w="4931" w:type="dxa"/>
            <w:vAlign w:val="center"/>
          </w:tcPr>
          <w:p w:rsidR="00457978" w:rsidRPr="00D924D9" w:rsidRDefault="00457978" w:rsidP="00D924D9">
            <w:pPr>
              <w:pStyle w:val="TableText"/>
              <w:rPr>
                <w:b w:val="0"/>
              </w:rPr>
            </w:pPr>
            <w:r w:rsidRPr="00D924D9">
              <w:rPr>
                <w:b w:val="0"/>
              </w:rPr>
              <w:t>Discharge at HWL</w:t>
            </w:r>
          </w:p>
        </w:tc>
        <w:tc>
          <w:tcPr>
            <w:tcW w:w="1790" w:type="dxa"/>
            <w:vAlign w:val="center"/>
          </w:tcPr>
          <w:p w:rsidR="00457978" w:rsidRPr="00D924D9" w:rsidRDefault="00457978" w:rsidP="009F2E68">
            <w:pPr>
              <w:pStyle w:val="TableText"/>
              <w:cnfStyle w:val="000000000000"/>
            </w:pPr>
            <w:r w:rsidRPr="00D924D9">
              <w:t>m</w:t>
            </w:r>
            <w:r w:rsidRPr="00AB69F1">
              <w:rPr>
                <w:vertAlign w:val="superscript"/>
              </w:rPr>
              <w:t>3</w:t>
            </w:r>
            <w:r w:rsidRPr="00D924D9">
              <w:t>/s</w:t>
            </w:r>
            <w:r>
              <w:t xml:space="preserve"> and L/s/ha</w:t>
            </w:r>
          </w:p>
        </w:tc>
      </w:tr>
      <w:tr w:rsidR="00457978" w:rsidTr="009236EE">
        <w:trPr>
          <w:cnfStyle w:val="000000100000"/>
          <w:trHeight w:val="288"/>
          <w:jc w:val="center"/>
        </w:trPr>
        <w:tc>
          <w:tcPr>
            <w:cnfStyle w:val="001000000000"/>
            <w:tcW w:w="4931" w:type="dxa"/>
            <w:vAlign w:val="center"/>
          </w:tcPr>
          <w:p w:rsidR="00457978" w:rsidRPr="00D924D9" w:rsidRDefault="00457978" w:rsidP="00D924D9">
            <w:pPr>
              <w:pStyle w:val="TableText"/>
              <w:rPr>
                <w:b w:val="0"/>
              </w:rPr>
            </w:pPr>
            <w:r w:rsidRPr="00D924D9">
              <w:rPr>
                <w:b w:val="0"/>
              </w:rPr>
              <w:t>Storage Volume  at PWL</w:t>
            </w:r>
          </w:p>
        </w:tc>
        <w:tc>
          <w:tcPr>
            <w:tcW w:w="1790" w:type="dxa"/>
            <w:vAlign w:val="center"/>
          </w:tcPr>
          <w:p w:rsidR="00457978" w:rsidRPr="00D924D9" w:rsidRDefault="00457978" w:rsidP="00D924D9">
            <w:pPr>
              <w:pStyle w:val="TableText"/>
              <w:cnfStyle w:val="000000100000"/>
            </w:pPr>
            <w:r w:rsidRPr="00D924D9">
              <w:t>m</w:t>
            </w:r>
            <w:r w:rsidRPr="00D924D9">
              <w:rPr>
                <w:vertAlign w:val="superscript"/>
              </w:rPr>
              <w:t>3</w:t>
            </w:r>
          </w:p>
        </w:tc>
      </w:tr>
      <w:tr w:rsidR="00457978" w:rsidTr="009236EE">
        <w:trPr>
          <w:trHeight w:val="288"/>
          <w:jc w:val="center"/>
        </w:trPr>
        <w:tc>
          <w:tcPr>
            <w:cnfStyle w:val="001000000000"/>
            <w:tcW w:w="4931" w:type="dxa"/>
            <w:vAlign w:val="center"/>
          </w:tcPr>
          <w:p w:rsidR="00457978" w:rsidRPr="00D924D9" w:rsidRDefault="00457978" w:rsidP="00D924D9">
            <w:pPr>
              <w:pStyle w:val="TableText"/>
              <w:rPr>
                <w:b w:val="0"/>
              </w:rPr>
            </w:pPr>
            <w:r w:rsidRPr="00D924D9">
              <w:rPr>
                <w:b w:val="0"/>
              </w:rPr>
              <w:t>Storage Volume  at HWL</w:t>
            </w:r>
          </w:p>
        </w:tc>
        <w:tc>
          <w:tcPr>
            <w:tcW w:w="1790" w:type="dxa"/>
            <w:vAlign w:val="center"/>
          </w:tcPr>
          <w:p w:rsidR="00457978" w:rsidRPr="00D924D9" w:rsidRDefault="00457978" w:rsidP="00D924D9">
            <w:pPr>
              <w:pStyle w:val="TableText"/>
              <w:cnfStyle w:val="000000000000"/>
            </w:pPr>
            <w:r w:rsidRPr="00D924D9">
              <w:t>m</w:t>
            </w:r>
            <w:r w:rsidRPr="00D924D9">
              <w:rPr>
                <w:vertAlign w:val="superscript"/>
              </w:rPr>
              <w:t>3</w:t>
            </w:r>
          </w:p>
        </w:tc>
      </w:tr>
      <w:tr w:rsidR="00457978" w:rsidTr="009236EE">
        <w:trPr>
          <w:cnfStyle w:val="000000100000"/>
          <w:trHeight w:val="288"/>
          <w:jc w:val="center"/>
        </w:trPr>
        <w:tc>
          <w:tcPr>
            <w:cnfStyle w:val="001000000000"/>
            <w:tcW w:w="4931" w:type="dxa"/>
            <w:vAlign w:val="center"/>
          </w:tcPr>
          <w:p w:rsidR="00457978" w:rsidRPr="00D924D9" w:rsidRDefault="00457978" w:rsidP="00D924D9">
            <w:pPr>
              <w:pStyle w:val="TableText"/>
              <w:rPr>
                <w:b w:val="0"/>
              </w:rPr>
            </w:pPr>
            <w:r w:rsidRPr="00D924D9">
              <w:rPr>
                <w:b w:val="0"/>
              </w:rPr>
              <w:t>Live Storage Volume  at HWL</w:t>
            </w:r>
          </w:p>
        </w:tc>
        <w:tc>
          <w:tcPr>
            <w:tcW w:w="1790" w:type="dxa"/>
            <w:vAlign w:val="center"/>
          </w:tcPr>
          <w:p w:rsidR="00457978" w:rsidRPr="00D924D9" w:rsidRDefault="00457978" w:rsidP="00D924D9">
            <w:pPr>
              <w:pStyle w:val="TableText"/>
              <w:cnfStyle w:val="000000100000"/>
            </w:pPr>
            <w:r w:rsidRPr="00D924D9">
              <w:t>m</w:t>
            </w:r>
            <w:r w:rsidRPr="00D924D9">
              <w:rPr>
                <w:vertAlign w:val="superscript"/>
              </w:rPr>
              <w:t>3</w:t>
            </w:r>
          </w:p>
        </w:tc>
      </w:tr>
      <w:tr w:rsidR="00457978" w:rsidTr="009236EE">
        <w:trPr>
          <w:trHeight w:val="288"/>
          <w:jc w:val="center"/>
        </w:trPr>
        <w:tc>
          <w:tcPr>
            <w:cnfStyle w:val="001000000000"/>
            <w:tcW w:w="4931" w:type="dxa"/>
            <w:vAlign w:val="center"/>
          </w:tcPr>
          <w:p w:rsidR="00457978" w:rsidRPr="00D924D9" w:rsidRDefault="00457978" w:rsidP="00D924D9">
            <w:pPr>
              <w:pStyle w:val="TableText"/>
              <w:rPr>
                <w:b w:val="0"/>
              </w:rPr>
            </w:pPr>
            <w:r w:rsidRPr="00D924D9">
              <w:rPr>
                <w:b w:val="0"/>
              </w:rPr>
              <w:t xml:space="preserve">1:100 </w:t>
            </w:r>
            <w:r w:rsidR="0010270B">
              <w:rPr>
                <w:b w:val="0"/>
              </w:rPr>
              <w:t xml:space="preserve">Year </w:t>
            </w:r>
            <w:r w:rsidRPr="00D924D9">
              <w:rPr>
                <w:b w:val="0"/>
              </w:rPr>
              <w:t>Live Storage Volume</w:t>
            </w:r>
          </w:p>
        </w:tc>
        <w:tc>
          <w:tcPr>
            <w:tcW w:w="1790" w:type="dxa"/>
            <w:vAlign w:val="center"/>
          </w:tcPr>
          <w:p w:rsidR="00457978" w:rsidRPr="00D924D9" w:rsidRDefault="00457978" w:rsidP="00D924D9">
            <w:pPr>
              <w:pStyle w:val="TableText"/>
              <w:cnfStyle w:val="000000000000"/>
            </w:pPr>
            <w:r w:rsidRPr="00D924D9">
              <w:t>m</w:t>
            </w:r>
            <w:r w:rsidRPr="00D924D9">
              <w:rPr>
                <w:vertAlign w:val="superscript"/>
              </w:rPr>
              <w:t>3</w:t>
            </w:r>
          </w:p>
        </w:tc>
      </w:tr>
      <w:tr w:rsidR="00457978" w:rsidTr="009236EE">
        <w:trPr>
          <w:cnfStyle w:val="000000100000"/>
          <w:trHeight w:val="288"/>
          <w:jc w:val="center"/>
        </w:trPr>
        <w:tc>
          <w:tcPr>
            <w:cnfStyle w:val="001000000000"/>
            <w:tcW w:w="4931" w:type="dxa"/>
            <w:vAlign w:val="center"/>
          </w:tcPr>
          <w:p w:rsidR="00457978" w:rsidRPr="00D924D9" w:rsidRDefault="00457978" w:rsidP="00D924D9">
            <w:pPr>
              <w:pStyle w:val="TableText"/>
              <w:rPr>
                <w:b w:val="0"/>
              </w:rPr>
            </w:pPr>
            <w:r w:rsidRPr="00D924D9">
              <w:rPr>
                <w:b w:val="0"/>
              </w:rPr>
              <w:t xml:space="preserve">1:100 </w:t>
            </w:r>
            <w:r w:rsidR="0010270B">
              <w:rPr>
                <w:b w:val="0"/>
              </w:rPr>
              <w:t xml:space="preserve">Year </w:t>
            </w:r>
            <w:r w:rsidRPr="00D924D9">
              <w:rPr>
                <w:b w:val="0"/>
              </w:rPr>
              <w:t>Water Level</w:t>
            </w:r>
          </w:p>
        </w:tc>
        <w:tc>
          <w:tcPr>
            <w:tcW w:w="1790" w:type="dxa"/>
            <w:vAlign w:val="center"/>
          </w:tcPr>
          <w:p w:rsidR="00457978" w:rsidRPr="00D924D9" w:rsidRDefault="00457978" w:rsidP="00D924D9">
            <w:pPr>
              <w:pStyle w:val="TableText"/>
              <w:cnfStyle w:val="000000100000"/>
            </w:pPr>
            <w:r w:rsidRPr="00D924D9">
              <w:t>m</w:t>
            </w:r>
          </w:p>
        </w:tc>
      </w:tr>
      <w:tr w:rsidR="00457978" w:rsidTr="009236EE">
        <w:trPr>
          <w:trHeight w:val="288"/>
          <w:jc w:val="center"/>
        </w:trPr>
        <w:tc>
          <w:tcPr>
            <w:cnfStyle w:val="001000000000"/>
            <w:tcW w:w="4931" w:type="dxa"/>
            <w:vAlign w:val="center"/>
          </w:tcPr>
          <w:p w:rsidR="00457978" w:rsidRPr="00D924D9" w:rsidRDefault="00457978" w:rsidP="00D924D9">
            <w:pPr>
              <w:pStyle w:val="TableText"/>
              <w:rPr>
                <w:b w:val="0"/>
              </w:rPr>
            </w:pPr>
            <w:r w:rsidRPr="00D924D9">
              <w:rPr>
                <w:b w:val="0"/>
              </w:rPr>
              <w:t xml:space="preserve">1:100 </w:t>
            </w:r>
            <w:r w:rsidR="0010270B">
              <w:rPr>
                <w:b w:val="0"/>
              </w:rPr>
              <w:t xml:space="preserve">Year </w:t>
            </w:r>
            <w:r w:rsidRPr="00D924D9">
              <w:rPr>
                <w:b w:val="0"/>
              </w:rPr>
              <w:t>Discharge</w:t>
            </w:r>
          </w:p>
        </w:tc>
        <w:tc>
          <w:tcPr>
            <w:tcW w:w="1790" w:type="dxa"/>
            <w:vAlign w:val="center"/>
          </w:tcPr>
          <w:p w:rsidR="00457978" w:rsidRPr="00D924D9" w:rsidRDefault="00457978" w:rsidP="00D924D9">
            <w:pPr>
              <w:pStyle w:val="TableText"/>
              <w:cnfStyle w:val="000000000000"/>
            </w:pPr>
            <w:r w:rsidRPr="00D924D9">
              <w:t>m</w:t>
            </w:r>
            <w:r w:rsidRPr="00D924D9">
              <w:rPr>
                <w:vertAlign w:val="superscript"/>
              </w:rPr>
              <w:t>3</w:t>
            </w:r>
            <w:r w:rsidRPr="00D924D9">
              <w:t>/s</w:t>
            </w:r>
          </w:p>
        </w:tc>
      </w:tr>
    </w:tbl>
    <w:p w:rsidR="008E4B63" w:rsidRDefault="008E4B63" w:rsidP="006241AC">
      <w:pPr>
        <w:pStyle w:val="TableTitleText"/>
        <w:spacing w:after="0"/>
      </w:pPr>
    </w:p>
    <w:p w:rsidR="006241AC" w:rsidRDefault="00032124" w:rsidP="00CE7298">
      <w:pPr>
        <w:pStyle w:val="ExclamationMark"/>
      </w:pPr>
      <w:r w:rsidRPr="00E93476">
        <w:rPr>
          <w:rFonts w:eastAsia="Times New Roman" w:cs="Times New Roman"/>
          <w:noProof/>
          <w:szCs w:val="24"/>
          <w:lang w:eastAsia="en-CA"/>
        </w:rPr>
        <w:drawing>
          <wp:anchor distT="0" distB="0" distL="114300" distR="114300" simplePos="0" relativeHeight="251662336" behindDoc="1" locked="0" layoutInCell="1" allowOverlap="0">
            <wp:simplePos x="0" y="0"/>
            <wp:positionH relativeFrom="column">
              <wp:posOffset>715010</wp:posOffset>
            </wp:positionH>
            <wp:positionV relativeFrom="paragraph">
              <wp:posOffset>20320</wp:posOffset>
            </wp:positionV>
            <wp:extent cx="307975" cy="307975"/>
            <wp:effectExtent l="0" t="0" r="0" b="0"/>
            <wp:wrapSquare wrapText="bothSides"/>
            <wp:docPr id="3" name="Picture 3"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r w:rsidR="00FC5C62" w:rsidRPr="00F82BAE">
        <w:t xml:space="preserve">Table information shall match the data presented in the preceding Staged Master Drainage Plan </w:t>
      </w:r>
      <w:r w:rsidR="00FC5C62">
        <w:t>R</w:t>
      </w:r>
      <w:r w:rsidR="00FC5C62" w:rsidRPr="00F82BAE">
        <w:t xml:space="preserve">eport </w:t>
      </w:r>
      <w:r w:rsidR="00FC5C62">
        <w:t>(if applicable)</w:t>
      </w:r>
      <w:r w:rsidR="00FC5C62" w:rsidRPr="00C634AC">
        <w:t>.</w:t>
      </w:r>
    </w:p>
    <w:p w:rsidR="006241AC" w:rsidRDefault="006241AC" w:rsidP="00CE7298">
      <w:pPr>
        <w:pStyle w:val="ExclamationMark"/>
      </w:pPr>
    </w:p>
    <w:p w:rsidR="00FC5C62" w:rsidRPr="00F82BAE" w:rsidRDefault="00FC5C62" w:rsidP="00CE7298">
      <w:pPr>
        <w:pStyle w:val="ExclamationMark"/>
      </w:pPr>
    </w:p>
    <w:p w:rsidR="00D836DC" w:rsidRDefault="00D836DC" w:rsidP="00D836DC">
      <w:pPr>
        <w:pStyle w:val="BulletLevel2"/>
      </w:pPr>
      <w:bookmarkStart w:id="57" w:name="_Toc310238042"/>
      <w:r>
        <w:t>Water Quality Performance</w:t>
      </w:r>
      <w:bookmarkEnd w:id="57"/>
    </w:p>
    <w:p w:rsidR="00D836DC" w:rsidRDefault="00D836DC" w:rsidP="00DF3B9C">
      <w:pPr>
        <w:pStyle w:val="NormalBulletIndented"/>
      </w:pPr>
      <w:r w:rsidRPr="00FC5C62">
        <w:t xml:space="preserve">Summarize </w:t>
      </w:r>
      <w:r>
        <w:t>forebay settling length and dispersion length as well as minimum forebay bottom width</w:t>
      </w:r>
      <w:r w:rsidRPr="00FC5C62">
        <w:t>.</w:t>
      </w:r>
    </w:p>
    <w:p w:rsidR="00D836DC" w:rsidRDefault="00D836DC" w:rsidP="00DF3B9C">
      <w:pPr>
        <w:pStyle w:val="NormalBulletIndented"/>
      </w:pPr>
      <w:r>
        <w:t>Summarize 25-year sediment accumulation in forebay.</w:t>
      </w:r>
    </w:p>
    <w:p w:rsidR="00D836DC" w:rsidRDefault="00D836DC" w:rsidP="00DF3B9C">
      <w:pPr>
        <w:pStyle w:val="NormalBulletIndented"/>
      </w:pPr>
      <w:r>
        <w:t xml:space="preserve">Summarize </w:t>
      </w:r>
      <w:r w:rsidR="00EB458F">
        <w:t>Total Suspended Solids (</w:t>
      </w:r>
      <w:r>
        <w:t>TSS</w:t>
      </w:r>
      <w:r w:rsidR="00EB458F">
        <w:t>)</w:t>
      </w:r>
      <w:r w:rsidR="00821389">
        <w:t xml:space="preserve"> removal in pond in tabular format for the particle size distribution used in the model.</w:t>
      </w:r>
    </w:p>
    <w:p w:rsidR="009D77B5" w:rsidRDefault="00176C45" w:rsidP="009D77B5">
      <w:pPr>
        <w:pStyle w:val="NormalBulletIndented"/>
      </w:pPr>
      <w:r>
        <w:t>Summarize detention time</w:t>
      </w:r>
      <w:r w:rsidR="00DF3B9C">
        <w:t xml:space="preserve"> and pr</w:t>
      </w:r>
      <w:r>
        <w:t>ovide the computation in Appendix A</w:t>
      </w:r>
      <w:r w:rsidR="008E4B63">
        <w:t xml:space="preserve"> </w:t>
      </w:r>
      <w:r w:rsidR="008E4B63" w:rsidRPr="00E55071">
        <w:t>(</w:t>
      </w:r>
      <w:r w:rsidR="008E4B63" w:rsidRPr="006B3D89">
        <w:t xml:space="preserve">see </w:t>
      </w:r>
      <w:fldSimple w:instr=" REF _Ref278821455 \h  \* MERGEFORMAT ">
        <w:r w:rsidR="008E4B63" w:rsidRPr="008E4B63">
          <w:rPr>
            <w:b/>
            <w:i/>
          </w:rPr>
          <w:t>APPENDICES</w:t>
        </w:r>
      </w:fldSimple>
      <w:r w:rsidR="008E4B63">
        <w:t xml:space="preserve"> section for requirements</w:t>
      </w:r>
      <w:r w:rsidR="008E4B63" w:rsidRPr="00E55071">
        <w:t>).</w:t>
      </w:r>
      <w:r w:rsidR="00032124">
        <w:t xml:space="preserve"> </w:t>
      </w:r>
      <w:r>
        <w:t>See</w:t>
      </w:r>
      <w:r w:rsidRPr="00176C45">
        <w:t xml:space="preserve"> Section 6.1.2 (v) of </w:t>
      </w:r>
      <w:r w:rsidR="00F17C21" w:rsidRPr="00F17C21">
        <w:t>The City of Calgary’s</w:t>
      </w:r>
      <w:r w:rsidR="00F17C21">
        <w:t xml:space="preserve"> </w:t>
      </w:r>
      <w:hyperlink r:id="rId22" w:history="1">
        <w:r w:rsidR="00F17C21">
          <w:rPr>
            <w:rStyle w:val="Hyperlink"/>
            <w:i/>
          </w:rPr>
          <w:t>Stormwater Management &amp; Design Manual</w:t>
        </w:r>
      </w:hyperlink>
      <w:r w:rsidR="00F17C21">
        <w:rPr>
          <w:i/>
        </w:rPr>
        <w:t xml:space="preserve"> </w:t>
      </w:r>
      <w:r w:rsidR="00032124">
        <w:t>for more information</w:t>
      </w:r>
      <w:r>
        <w:t>.</w:t>
      </w:r>
    </w:p>
    <w:p w:rsidR="0010270B" w:rsidRDefault="0010270B">
      <w:pPr>
        <w:rPr>
          <w:b/>
        </w:rPr>
      </w:pPr>
      <w:r>
        <w:br w:type="page"/>
      </w:r>
    </w:p>
    <w:p w:rsidR="0010270B" w:rsidRDefault="0010270B" w:rsidP="0010270B">
      <w:pPr>
        <w:pStyle w:val="BulletLevel2"/>
        <w:numPr>
          <w:ilvl w:val="1"/>
          <w:numId w:val="10"/>
        </w:numPr>
      </w:pPr>
      <w:bookmarkStart w:id="58" w:name="_Toc310238043"/>
      <w:r>
        <w:lastRenderedPageBreak/>
        <w:t>Habitat</w:t>
      </w:r>
      <w:bookmarkEnd w:id="58"/>
    </w:p>
    <w:p w:rsidR="0010270B" w:rsidRDefault="0010270B" w:rsidP="0010270B">
      <w:pPr>
        <w:pStyle w:val="NormalBulletIndented"/>
      </w:pPr>
      <w:r>
        <w:t>In case of engineered natural stormwater wetlands and constructed stormwater wetlands that provide compensatory value, demonstrate how the design objectives for the operation of the “habitat” components of the wetlands, as agreed with Water Resources and Parks during the establishment of the SMDP, have been met.</w:t>
      </w:r>
    </w:p>
    <w:p w:rsidR="00F26F64" w:rsidRPr="00F26F64" w:rsidRDefault="00F26F64" w:rsidP="00F26F64"/>
    <w:p w:rsidR="00FC5C62" w:rsidRDefault="00FC5C62">
      <w:r>
        <w:br w:type="page"/>
      </w:r>
    </w:p>
    <w:p w:rsidR="00FC5C62" w:rsidRDefault="008446D1" w:rsidP="00492BE4">
      <w:pPr>
        <w:pStyle w:val="Heading1"/>
        <w:numPr>
          <w:ilvl w:val="0"/>
          <w:numId w:val="9"/>
        </w:numPr>
      </w:pPr>
      <w:bookmarkStart w:id="59" w:name="_Toc274721717"/>
      <w:bookmarkStart w:id="60" w:name="_Toc310238044"/>
      <w:r>
        <w:lastRenderedPageBreak/>
        <w:t>OPERATION AND MAINTENANCE CONSIDERATIONS</w:t>
      </w:r>
      <w:bookmarkEnd w:id="59"/>
      <w:bookmarkEnd w:id="60"/>
    </w:p>
    <w:p w:rsidR="009D77B5" w:rsidRPr="009D77B5" w:rsidRDefault="00503D8D" w:rsidP="00503D8D">
      <w:pPr>
        <w:pStyle w:val="NormalBulletIndented"/>
      </w:pPr>
      <w:r>
        <w:t>Describe</w:t>
      </w:r>
      <w:r w:rsidRPr="009D77B5">
        <w:t xml:space="preserve"> </w:t>
      </w:r>
      <w:r>
        <w:t>s</w:t>
      </w:r>
      <w:r w:rsidR="009D77B5" w:rsidRPr="009D77B5">
        <w:t>ediment removal.</w:t>
      </w:r>
    </w:p>
    <w:p w:rsidR="009D77B5" w:rsidRPr="009D77B5" w:rsidRDefault="00503D8D" w:rsidP="00503D8D">
      <w:pPr>
        <w:pStyle w:val="NormalBulletIndented"/>
      </w:pPr>
      <w:r>
        <w:t>Describe</w:t>
      </w:r>
      <w:r w:rsidRPr="009D77B5">
        <w:t xml:space="preserve"> </w:t>
      </w:r>
      <w:r>
        <w:t>w</w:t>
      </w:r>
      <w:r w:rsidR="009D77B5" w:rsidRPr="009D77B5">
        <w:t>eed and vegetation removal.</w:t>
      </w:r>
    </w:p>
    <w:p w:rsidR="009D77B5" w:rsidRDefault="00503D8D" w:rsidP="00503D8D">
      <w:pPr>
        <w:pStyle w:val="NormalBulletIndented"/>
      </w:pPr>
      <w:r>
        <w:t>Describe</w:t>
      </w:r>
      <w:r w:rsidRPr="009D77B5">
        <w:t xml:space="preserve"> </w:t>
      </w:r>
      <w:r>
        <w:t>a</w:t>
      </w:r>
      <w:r w:rsidR="009D77B5" w:rsidRPr="009D77B5">
        <w:t>lgae treatment.</w:t>
      </w:r>
    </w:p>
    <w:p w:rsidR="009D77B5" w:rsidRPr="009D77B5" w:rsidRDefault="00503D8D" w:rsidP="00503D8D">
      <w:pPr>
        <w:pStyle w:val="NormalBulletIndented"/>
      </w:pPr>
      <w:r>
        <w:t>Describe m</w:t>
      </w:r>
      <w:r w:rsidR="00A50E60">
        <w:t>osquito control.</w:t>
      </w:r>
    </w:p>
    <w:p w:rsidR="009D77B5" w:rsidRPr="009D77B5" w:rsidRDefault="00503D8D" w:rsidP="00503D8D">
      <w:pPr>
        <w:pStyle w:val="NormalBulletIndented"/>
      </w:pPr>
      <w:r>
        <w:t>Describe</w:t>
      </w:r>
      <w:r w:rsidRPr="009D77B5">
        <w:t xml:space="preserve"> </w:t>
      </w:r>
      <w:r w:rsidR="0010270B">
        <w:t>o</w:t>
      </w:r>
      <w:r w:rsidR="009D77B5" w:rsidRPr="009D77B5">
        <w:t xml:space="preserve">utlet </w:t>
      </w:r>
      <w:r w:rsidR="0010270B">
        <w:t>c</w:t>
      </w:r>
      <w:r w:rsidR="009D77B5" w:rsidRPr="009D77B5">
        <w:t xml:space="preserve">ontrol </w:t>
      </w:r>
      <w:r w:rsidR="0010270B">
        <w:t>s</w:t>
      </w:r>
      <w:r w:rsidR="009D77B5" w:rsidRPr="009D77B5">
        <w:t>tructure(s).</w:t>
      </w:r>
    </w:p>
    <w:p w:rsidR="00A5185D" w:rsidRDefault="00503D8D" w:rsidP="00503D8D">
      <w:pPr>
        <w:pStyle w:val="NormalBulletIndented"/>
      </w:pPr>
      <w:r>
        <w:t>Describe</w:t>
      </w:r>
      <w:r w:rsidRPr="009D77B5">
        <w:t xml:space="preserve"> </w:t>
      </w:r>
      <w:r>
        <w:t>m</w:t>
      </w:r>
      <w:r w:rsidR="009D77B5" w:rsidRPr="009D77B5">
        <w:t>onitoring system.</w:t>
      </w:r>
    </w:p>
    <w:p w:rsidR="009236EE" w:rsidRDefault="00503D8D" w:rsidP="009236EE">
      <w:pPr>
        <w:pStyle w:val="NormalBulletIndented"/>
      </w:pPr>
      <w:r>
        <w:t>Describe m</w:t>
      </w:r>
      <w:r w:rsidR="0010472B">
        <w:t>aintenance access</w:t>
      </w:r>
      <w:r w:rsidR="00C44F2D">
        <w:t>.</w:t>
      </w:r>
    </w:p>
    <w:p w:rsidR="009236EE" w:rsidRDefault="009236EE" w:rsidP="009236EE">
      <w:pPr>
        <w:pStyle w:val="ExclamationMark"/>
      </w:pPr>
      <w:r w:rsidRPr="00E93476">
        <w:rPr>
          <w:rFonts w:eastAsia="Times New Roman" w:cs="Times New Roman"/>
          <w:noProof/>
          <w:szCs w:val="24"/>
          <w:lang w:eastAsia="en-CA"/>
        </w:rPr>
        <w:drawing>
          <wp:anchor distT="0" distB="0" distL="114300" distR="114300" simplePos="0" relativeHeight="251721728" behindDoc="1" locked="0" layoutInCell="1" allowOverlap="0">
            <wp:simplePos x="0" y="0"/>
            <wp:positionH relativeFrom="column">
              <wp:posOffset>696595</wp:posOffset>
            </wp:positionH>
            <wp:positionV relativeFrom="paragraph">
              <wp:posOffset>132715</wp:posOffset>
            </wp:positionV>
            <wp:extent cx="307975" cy="307975"/>
            <wp:effectExtent l="0" t="0" r="0" b="0"/>
            <wp:wrapSquare wrapText="bothSides"/>
            <wp:docPr id="20" name="Picture 20"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p>
    <w:p w:rsidR="009236EE" w:rsidRDefault="009236EE" w:rsidP="009236EE">
      <w:pPr>
        <w:pStyle w:val="ExclamationMark"/>
      </w:pPr>
      <w:r>
        <w:t xml:space="preserve">Typical Operation and Maintenance considerations for storm ponds are outlined in </w:t>
      </w:r>
      <w:r w:rsidR="0010270B">
        <w:t>S</w:t>
      </w:r>
      <w:r>
        <w:t xml:space="preserve">ection 10.2.2 of </w:t>
      </w:r>
      <w:r w:rsidRPr="00F17C21">
        <w:t>The City of Calgary’s</w:t>
      </w:r>
      <w:r>
        <w:t xml:space="preserve"> </w:t>
      </w:r>
      <w:hyperlink r:id="rId23" w:history="1">
        <w:r>
          <w:rPr>
            <w:rStyle w:val="Hyperlink"/>
            <w:i/>
          </w:rPr>
          <w:t>Stormwater Management &amp; Design Manual</w:t>
        </w:r>
      </w:hyperlink>
      <w:r>
        <w:t xml:space="preserve">. Only unique considerations not covered by </w:t>
      </w:r>
      <w:r w:rsidR="0010270B">
        <w:t>S</w:t>
      </w:r>
      <w:r>
        <w:t>ection 10.2.2 need to be described in this section.</w:t>
      </w:r>
    </w:p>
    <w:p w:rsidR="009236EE" w:rsidRDefault="009236EE" w:rsidP="009236EE">
      <w:pPr>
        <w:pStyle w:val="ExclamationMark"/>
      </w:pPr>
    </w:p>
    <w:p w:rsidR="009236EE" w:rsidRDefault="009236EE" w:rsidP="009236EE">
      <w:pPr>
        <w:pStyle w:val="ExclamationMark"/>
      </w:pPr>
    </w:p>
    <w:p w:rsidR="009236EE" w:rsidRPr="00F4540E" w:rsidRDefault="009236EE" w:rsidP="009236EE">
      <w:pPr>
        <w:pStyle w:val="ExclamationMark"/>
      </w:pPr>
    </w:p>
    <w:p w:rsidR="00324A20" w:rsidRDefault="00324A20">
      <w:pPr>
        <w:rPr>
          <w:rFonts w:eastAsiaTheme="majorEastAsia" w:cstheme="majorBidi"/>
          <w:b/>
          <w:bCs/>
          <w:sz w:val="28"/>
          <w:szCs w:val="28"/>
        </w:rPr>
      </w:pPr>
      <w:bookmarkStart w:id="61" w:name="_Toc274721718"/>
      <w:r>
        <w:br w:type="page"/>
      </w:r>
    </w:p>
    <w:p w:rsidR="00FC5C62" w:rsidRDefault="00F26F64" w:rsidP="00492BE4">
      <w:pPr>
        <w:pStyle w:val="Heading1"/>
        <w:numPr>
          <w:ilvl w:val="0"/>
          <w:numId w:val="9"/>
        </w:numPr>
      </w:pPr>
      <w:bookmarkStart w:id="62" w:name="_Toc310238045"/>
      <w:r w:rsidRPr="00F26F64">
        <w:lastRenderedPageBreak/>
        <w:t>S</w:t>
      </w:r>
      <w:r w:rsidR="008446D1">
        <w:t>UMMARY</w:t>
      </w:r>
      <w:bookmarkEnd w:id="61"/>
      <w:bookmarkEnd w:id="62"/>
    </w:p>
    <w:p w:rsidR="00F26F64" w:rsidRPr="00EB458F" w:rsidRDefault="00F26F64" w:rsidP="00716D86">
      <w:pPr>
        <w:pStyle w:val="NormalBulletIndented"/>
      </w:pPr>
      <w:r w:rsidRPr="00EB458F">
        <w:t>Conclusions and recommendations</w:t>
      </w:r>
      <w:r w:rsidR="00134E48" w:rsidRPr="00EB458F">
        <w:t>.</w:t>
      </w:r>
    </w:p>
    <w:p w:rsidR="00184E75" w:rsidRPr="00032124" w:rsidRDefault="00184E75" w:rsidP="00716D86">
      <w:pPr>
        <w:pStyle w:val="NormalBulletIndented"/>
      </w:pPr>
      <w:r w:rsidRPr="00032124">
        <w:t xml:space="preserve">Explicitly state that the design meets stormwater </w:t>
      </w:r>
      <w:r w:rsidR="00453E7F" w:rsidRPr="00032124">
        <w:t xml:space="preserve">quantity and </w:t>
      </w:r>
      <w:r w:rsidRPr="00032124">
        <w:t>quality enhancement guidelines.</w:t>
      </w:r>
    </w:p>
    <w:p w:rsidR="00F26F64" w:rsidRPr="00F26F64" w:rsidRDefault="00F26F64" w:rsidP="00F26F64"/>
    <w:p w:rsidR="00134E48" w:rsidRPr="008446D1" w:rsidRDefault="00134E48" w:rsidP="008446D1">
      <w:pPr>
        <w:ind w:left="0" w:firstLine="0"/>
        <w:rPr>
          <w:rFonts w:eastAsiaTheme="majorEastAsia" w:cstheme="majorBidi"/>
          <w:b/>
          <w:bCs/>
          <w:sz w:val="28"/>
          <w:szCs w:val="28"/>
        </w:rPr>
      </w:pPr>
      <w:r>
        <w:br w:type="page"/>
      </w:r>
    </w:p>
    <w:p w:rsidR="008446D1" w:rsidRPr="00F26F64" w:rsidRDefault="008446D1" w:rsidP="00492BE4">
      <w:pPr>
        <w:pStyle w:val="Heading1"/>
      </w:pPr>
      <w:bookmarkStart w:id="63" w:name="_Toc274721719"/>
      <w:bookmarkStart w:id="64" w:name="_Toc310238046"/>
      <w:r w:rsidRPr="00F26F64">
        <w:lastRenderedPageBreak/>
        <w:t>REFERENCES</w:t>
      </w:r>
      <w:bookmarkEnd w:id="63"/>
      <w:bookmarkEnd w:id="64"/>
    </w:p>
    <w:p w:rsidR="008446D1" w:rsidRPr="00F26F64" w:rsidRDefault="008446D1" w:rsidP="008446D1">
      <w:pPr>
        <w:pStyle w:val="NormalBullet"/>
        <w:numPr>
          <w:ilvl w:val="0"/>
          <w:numId w:val="0"/>
        </w:numPr>
      </w:pPr>
      <w:r w:rsidRPr="00F26F64">
        <w:t>Give a list of references in support of this report</w:t>
      </w:r>
      <w:r>
        <w:t>, including</w:t>
      </w:r>
      <w:r w:rsidR="00C44F2D">
        <w:t xml:space="preserve"> (but not limited to)</w:t>
      </w:r>
      <w:r>
        <w:t>:</w:t>
      </w:r>
      <w:r w:rsidRPr="00F26F64">
        <w:t xml:space="preserve">  </w:t>
      </w:r>
    </w:p>
    <w:p w:rsidR="008446D1" w:rsidRPr="00F26F64" w:rsidRDefault="008446D1" w:rsidP="008446D1">
      <w:pPr>
        <w:pStyle w:val="NormalBullet"/>
      </w:pPr>
      <w:r w:rsidRPr="00F26F64">
        <w:t xml:space="preserve">Computer </w:t>
      </w:r>
      <w:r>
        <w:t>M</w:t>
      </w:r>
      <w:r w:rsidRPr="00F26F64">
        <w:t>odel User’s Manual</w:t>
      </w:r>
      <w:r>
        <w:t>.</w:t>
      </w:r>
    </w:p>
    <w:p w:rsidR="008446D1" w:rsidRPr="00F26F64" w:rsidRDefault="00F17C21" w:rsidP="008446D1">
      <w:pPr>
        <w:pStyle w:val="NormalBullet"/>
      </w:pPr>
      <w:r w:rsidRPr="00F17C21">
        <w:t>The City of Calgary’s</w:t>
      </w:r>
      <w:r>
        <w:t xml:space="preserve"> </w:t>
      </w:r>
      <w:hyperlink r:id="rId24" w:history="1">
        <w:r>
          <w:rPr>
            <w:rStyle w:val="Hyperlink"/>
            <w:i/>
          </w:rPr>
          <w:t>Stormwater Management &amp; Design Manual</w:t>
        </w:r>
      </w:hyperlink>
      <w:r w:rsidR="008446D1">
        <w:t>.</w:t>
      </w:r>
    </w:p>
    <w:p w:rsidR="008446D1" w:rsidRDefault="008446D1" w:rsidP="008446D1">
      <w:pPr>
        <w:pStyle w:val="NormalBullet"/>
      </w:pPr>
      <w:r w:rsidRPr="00F26F64">
        <w:t>MDP report or SWM reports which provide the basis for the design objectives</w:t>
      </w:r>
      <w:r>
        <w:t>.</w:t>
      </w:r>
    </w:p>
    <w:p w:rsidR="00AF65D1" w:rsidRDefault="00AF65D1">
      <w:pPr>
        <w:rPr>
          <w:rFonts w:eastAsiaTheme="majorEastAsia" w:cstheme="majorBidi"/>
          <w:b/>
          <w:bCs/>
          <w:sz w:val="28"/>
          <w:szCs w:val="28"/>
        </w:rPr>
      </w:pPr>
      <w:bookmarkStart w:id="65" w:name="_Toc274721729"/>
      <w:r>
        <w:br w:type="page"/>
      </w:r>
    </w:p>
    <w:p w:rsidR="00AF65D1" w:rsidRPr="00F26F64" w:rsidRDefault="00AF65D1" w:rsidP="00492BE4">
      <w:pPr>
        <w:pStyle w:val="Heading1"/>
      </w:pPr>
      <w:bookmarkStart w:id="66" w:name="_Toc310238047"/>
      <w:r w:rsidRPr="00F26F64">
        <w:lastRenderedPageBreak/>
        <w:t>CORPORATE AUTHORIZATION</w:t>
      </w:r>
      <w:bookmarkEnd w:id="65"/>
      <w:bookmarkEnd w:id="66"/>
    </w:p>
    <w:p w:rsidR="00AF65D1" w:rsidRPr="00F26F64" w:rsidRDefault="00AF65D1" w:rsidP="00AF65D1"/>
    <w:p w:rsidR="00AF65D1" w:rsidRPr="00F26F64" w:rsidRDefault="00AF65D1" w:rsidP="00C77413">
      <w:r w:rsidRPr="00F26F64">
        <w:t>Include appropriate wording for the consultant’s authorization</w:t>
      </w:r>
      <w:r>
        <w:t>.</w:t>
      </w:r>
    </w:p>
    <w:p w:rsidR="00AF65D1" w:rsidRDefault="00AF65D1" w:rsidP="00AF65D1"/>
    <w:p w:rsidR="00AF65D1" w:rsidRDefault="00AF65D1" w:rsidP="00AF65D1"/>
    <w:p w:rsidR="00AF65D1" w:rsidRDefault="00AF65D1" w:rsidP="00AF65D1"/>
    <w:p w:rsidR="00AF65D1" w:rsidRDefault="00AF65D1" w:rsidP="00AF65D1"/>
    <w:p w:rsidR="00AF65D1" w:rsidRDefault="00AF65D1" w:rsidP="00AF65D1"/>
    <w:p w:rsidR="00AF65D1" w:rsidRDefault="00AF65D1" w:rsidP="00AF65D1"/>
    <w:p w:rsidR="00AF65D1" w:rsidRDefault="00AF65D1" w:rsidP="00AF65D1"/>
    <w:p w:rsidR="00AF65D1" w:rsidRDefault="00730BD7" w:rsidP="00AF65D1">
      <w:bookmarkStart w:id="67" w:name="_GoBack"/>
      <w:bookmarkEnd w:id="67"/>
      <w:r>
        <w:rPr>
          <w:noProof/>
          <w:lang w:eastAsia="en-CA"/>
        </w:rPr>
        <w:pict>
          <v:shapetype id="_x0000_t202" coordsize="21600,21600" o:spt="202" path="m,l,21600r21600,l21600,xe">
            <v:stroke joinstyle="miter"/>
            <v:path gradientshapeok="t" o:connecttype="rect"/>
          </v:shapetype>
          <v:shape id="Text Box 6" o:spid="_x0000_s1026" type="#_x0000_t202" style="position:absolute;left:0;text-align:left;margin-left:247.2pt;margin-top:8.3pt;width:240.3pt;height:154.9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" fillcolor="white [3201]" strokeweight=".5pt">
            <v:textbox style="mso-next-textbox:#Text Box 6">
              <w:txbxContent>
                <w:p w:rsidR="00391A80" w:rsidRDefault="00391A80" w:rsidP="00AF65D1">
                  <w:pPr>
                    <w:ind w:left="0"/>
                    <w:jc w:val="center"/>
                  </w:pPr>
                </w:p>
                <w:p w:rsidR="00391A80" w:rsidRDefault="00391A80" w:rsidP="00AF65D1">
                  <w:pPr>
                    <w:ind w:left="0"/>
                    <w:jc w:val="center"/>
                  </w:pPr>
                </w:p>
                <w:p w:rsidR="00391A80" w:rsidRPr="00FF6D8F" w:rsidRDefault="00391A80" w:rsidP="00AF65D1">
                  <w:pPr>
                    <w:jc w:val="center"/>
                    <w:rPr>
                      <w:sz w:val="20"/>
                      <w:szCs w:val="20"/>
                    </w:rPr>
                  </w:pPr>
                  <w:r w:rsidRPr="00FF6D8F">
                    <w:rPr>
                      <w:sz w:val="20"/>
                      <w:szCs w:val="20"/>
                    </w:rPr>
                    <w:t xml:space="preserve">Show stamp </w:t>
                  </w:r>
                  <w:r>
                    <w:rPr>
                      <w:sz w:val="20"/>
                      <w:szCs w:val="20"/>
                    </w:rPr>
                    <w:t>of Professional Engineer</w:t>
                  </w:r>
                  <w:r w:rsidRPr="00FF6D8F">
                    <w:rPr>
                      <w:sz w:val="20"/>
                      <w:szCs w:val="20"/>
                    </w:rPr>
                    <w:t>.</w:t>
                  </w:r>
                  <w:r>
                    <w:rPr>
                      <w:sz w:val="20"/>
                      <w:szCs w:val="20"/>
                    </w:rPr>
                    <w:br/>
                  </w:r>
                </w:p>
                <w:p w:rsidR="00391A80" w:rsidRDefault="00391A80" w:rsidP="00AF65D1">
                  <w:pPr>
                    <w:ind w:left="0"/>
                    <w:jc w:val="center"/>
                    <w:rPr>
                      <w:b/>
                    </w:rPr>
                  </w:pPr>
                </w:p>
                <w:p w:rsidR="00391A80" w:rsidRPr="00FF6D8F" w:rsidRDefault="00391A80" w:rsidP="00AF65D1">
                  <w:pPr>
                    <w:jc w:val="center"/>
                    <w:rPr>
                      <w:b/>
                    </w:rPr>
                  </w:pPr>
                  <w:r>
                    <w:rPr>
                      <w:b/>
                    </w:rPr>
                    <w:br/>
                    <w:t>RESPONSIBLE ENGINEER</w:t>
                  </w:r>
                </w:p>
              </w:txbxContent>
            </v:textbox>
          </v:shape>
        </w:pict>
      </w:r>
      <w:r>
        <w:rPr>
          <w:noProof/>
          <w:lang w:eastAsia="en-CA"/>
        </w:rPr>
        <w:pict>
          <v:shape id="Text Box 4" o:spid="_x0000_s1027" type="#_x0000_t202" style="position:absolute;left:0;text-align:left;margin-left:.85pt;margin-top:8.05pt;width:240.3pt;height:154.9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" fillcolor="white [3201]" strokeweight=".5pt">
            <v:textbox style="mso-next-textbox:#Text Box 4">
              <w:txbxContent>
                <w:p w:rsidR="00391A80" w:rsidRDefault="00391A80" w:rsidP="00AF65D1">
                  <w:pPr>
                    <w:ind w:left="0"/>
                    <w:jc w:val="center"/>
                  </w:pPr>
                </w:p>
                <w:p w:rsidR="00391A80" w:rsidRDefault="00391A80" w:rsidP="00AF65D1">
                  <w:pPr>
                    <w:ind w:left="0"/>
                    <w:jc w:val="center"/>
                  </w:pPr>
                </w:p>
                <w:p w:rsidR="00391A80" w:rsidRPr="00FF6D8F" w:rsidRDefault="00391A80" w:rsidP="00AF65D1">
                  <w:pPr>
                    <w:jc w:val="center"/>
                    <w:rPr>
                      <w:sz w:val="20"/>
                      <w:szCs w:val="20"/>
                    </w:rPr>
                  </w:pPr>
                  <w:r w:rsidRPr="00FF6D8F">
                    <w:rPr>
                      <w:sz w:val="20"/>
                      <w:szCs w:val="20"/>
                    </w:rPr>
                    <w:t xml:space="preserve">Show </w:t>
                  </w:r>
                  <w:r>
                    <w:rPr>
                      <w:sz w:val="20"/>
                      <w:szCs w:val="20"/>
                    </w:rPr>
                    <w:t>Permit to Practice stamp or number</w:t>
                  </w:r>
                  <w:r w:rsidRPr="00FF6D8F">
                    <w:rPr>
                      <w:sz w:val="20"/>
                      <w:szCs w:val="20"/>
                    </w:rPr>
                    <w:t>.</w:t>
                  </w:r>
                </w:p>
                <w:p w:rsidR="00391A80" w:rsidRDefault="00391A80" w:rsidP="00AF65D1">
                  <w:pPr>
                    <w:ind w:left="0"/>
                    <w:jc w:val="center"/>
                    <w:rPr>
                      <w:b/>
                    </w:rPr>
                  </w:pPr>
                </w:p>
                <w:p w:rsidR="00391A80" w:rsidRDefault="00391A80" w:rsidP="00AF65D1">
                  <w:pPr>
                    <w:ind w:left="0"/>
                    <w:jc w:val="center"/>
                    <w:rPr>
                      <w:b/>
                    </w:rPr>
                  </w:pPr>
                </w:p>
                <w:p w:rsidR="00391A80" w:rsidRPr="00FF6D8F" w:rsidRDefault="00391A80" w:rsidP="00AF65D1">
                  <w:pPr>
                    <w:jc w:val="center"/>
                    <w:rPr>
                      <w:b/>
                    </w:rPr>
                  </w:pPr>
                  <w:r>
                    <w:rPr>
                      <w:b/>
                    </w:rPr>
                    <w:t>PERMIT TO PRACTICE</w:t>
                  </w:r>
                </w:p>
              </w:txbxContent>
            </v:textbox>
          </v:shape>
        </w:pict>
      </w:r>
    </w:p>
    <w:p w:rsidR="00AF65D1" w:rsidRDefault="00AF65D1" w:rsidP="00AF65D1"/>
    <w:p w:rsidR="00AF65D1" w:rsidRDefault="00AF65D1" w:rsidP="00AF65D1">
      <w:r>
        <w:br w:type="page"/>
      </w:r>
    </w:p>
    <w:p w:rsidR="00F26F64" w:rsidRPr="00F26F64" w:rsidRDefault="00F26F64" w:rsidP="00492BE4">
      <w:pPr>
        <w:pStyle w:val="Heading1"/>
      </w:pPr>
      <w:bookmarkStart w:id="68" w:name="_Toc274721720"/>
      <w:bookmarkStart w:id="69" w:name="_Ref274725129"/>
      <w:bookmarkStart w:id="70" w:name="_Ref274725278"/>
      <w:bookmarkStart w:id="71" w:name="_Ref274725318"/>
      <w:bookmarkStart w:id="72" w:name="_Toc310238048"/>
      <w:r w:rsidRPr="00F26F64">
        <w:lastRenderedPageBreak/>
        <w:t>FIGURES</w:t>
      </w:r>
      <w:bookmarkEnd w:id="68"/>
      <w:bookmarkEnd w:id="69"/>
      <w:bookmarkEnd w:id="70"/>
      <w:bookmarkEnd w:id="71"/>
      <w:bookmarkEnd w:id="72"/>
    </w:p>
    <w:p w:rsidR="00F26F64" w:rsidRPr="00F26F64" w:rsidRDefault="00F26F64" w:rsidP="00AF65D1">
      <w:pPr>
        <w:pStyle w:val="FigureTitleList"/>
      </w:pPr>
      <w:bookmarkStart w:id="73" w:name="_Toc274720876"/>
      <w:bookmarkStart w:id="74" w:name="_Toc274721141"/>
      <w:bookmarkStart w:id="75" w:name="_Toc274721468"/>
      <w:bookmarkStart w:id="76" w:name="_Toc274721624"/>
      <w:bookmarkStart w:id="77" w:name="_Toc274721721"/>
      <w:bookmarkStart w:id="78" w:name="_Toc283713537"/>
      <w:r w:rsidRPr="00F26F64">
        <w:t>Figure 1</w:t>
      </w:r>
      <w:r w:rsidR="00134E48">
        <w:t xml:space="preserve">: </w:t>
      </w:r>
      <w:r w:rsidRPr="00134E48">
        <w:t>Location</w:t>
      </w:r>
      <w:r w:rsidRPr="00F26F64">
        <w:t xml:space="preserve"> Area</w:t>
      </w:r>
      <w:bookmarkEnd w:id="73"/>
      <w:bookmarkEnd w:id="74"/>
      <w:bookmarkEnd w:id="75"/>
      <w:bookmarkEnd w:id="76"/>
      <w:bookmarkEnd w:id="77"/>
      <w:bookmarkEnd w:id="78"/>
    </w:p>
    <w:p w:rsidR="00F26F64" w:rsidRPr="00F26F64" w:rsidRDefault="00F26F64" w:rsidP="00134E48">
      <w:pPr>
        <w:pStyle w:val="NormalBullet"/>
      </w:pPr>
      <w:r w:rsidRPr="00F26F64">
        <w:t>8½ x 11</w:t>
      </w:r>
    </w:p>
    <w:p w:rsidR="00F26F64" w:rsidRPr="00F26F64" w:rsidRDefault="00F26F64" w:rsidP="00134E48">
      <w:pPr>
        <w:pStyle w:val="NormalBullet"/>
      </w:pPr>
      <w:r w:rsidRPr="00F26F64">
        <w:t>Legal land location.</w:t>
      </w:r>
    </w:p>
    <w:p w:rsidR="00F26F64" w:rsidRPr="00F26F64" w:rsidRDefault="00F26F64" w:rsidP="00134E48">
      <w:pPr>
        <w:pStyle w:val="NormalBullet"/>
      </w:pPr>
      <w:r w:rsidRPr="00F26F64">
        <w:t>Site location within City of Calgary.</w:t>
      </w:r>
    </w:p>
    <w:p w:rsidR="00F26F64" w:rsidRPr="00F26F64" w:rsidRDefault="00F26F64" w:rsidP="00134E48">
      <w:pPr>
        <w:pStyle w:val="NormalBullet"/>
      </w:pPr>
      <w:r w:rsidRPr="00F26F64">
        <w:t>Section numbers.</w:t>
      </w:r>
    </w:p>
    <w:p w:rsidR="00F26F64" w:rsidRPr="00F26F64" w:rsidRDefault="00F26F64" w:rsidP="00134E48">
      <w:pPr>
        <w:pStyle w:val="NormalBullet"/>
      </w:pPr>
      <w:r w:rsidRPr="00F26F64">
        <w:t>Major roadways.</w:t>
      </w:r>
    </w:p>
    <w:p w:rsidR="00F26F64" w:rsidRPr="00F26F64" w:rsidRDefault="00F26F64" w:rsidP="00AF65D1">
      <w:pPr>
        <w:pStyle w:val="FigureTitleList"/>
      </w:pPr>
      <w:bookmarkStart w:id="79" w:name="_Toc274720877"/>
      <w:bookmarkStart w:id="80" w:name="_Toc274721142"/>
      <w:bookmarkStart w:id="81" w:name="_Toc274721469"/>
      <w:bookmarkStart w:id="82" w:name="_Toc274721625"/>
      <w:bookmarkStart w:id="83" w:name="_Toc274721722"/>
      <w:bookmarkStart w:id="84" w:name="_Toc283713538"/>
      <w:r w:rsidRPr="00F26F64">
        <w:t>Figure 2</w:t>
      </w:r>
      <w:r w:rsidR="00134E48">
        <w:t xml:space="preserve">: </w:t>
      </w:r>
      <w:r w:rsidRPr="00F26F64">
        <w:t>Study Area</w:t>
      </w:r>
      <w:bookmarkEnd w:id="79"/>
      <w:bookmarkEnd w:id="80"/>
      <w:bookmarkEnd w:id="81"/>
      <w:bookmarkEnd w:id="82"/>
      <w:bookmarkEnd w:id="83"/>
      <w:bookmarkEnd w:id="84"/>
    </w:p>
    <w:p w:rsidR="00F26F64" w:rsidRPr="00F26F64" w:rsidRDefault="00F26F64" w:rsidP="00134E48">
      <w:pPr>
        <w:pStyle w:val="NormalBullet"/>
      </w:pPr>
      <w:r w:rsidRPr="00F26F64">
        <w:t>8½ x 11</w:t>
      </w:r>
      <w:r w:rsidR="001236F7">
        <w:t xml:space="preserve"> or 11 x 17, as appropriate.</w:t>
      </w:r>
    </w:p>
    <w:p w:rsidR="0010270B" w:rsidRPr="00F26F64" w:rsidRDefault="0010270B" w:rsidP="0010270B">
      <w:pPr>
        <w:pStyle w:val="NormalBullet"/>
      </w:pPr>
      <w:r w:rsidRPr="00F26F64">
        <w:t>Legal land location.</w:t>
      </w:r>
    </w:p>
    <w:p w:rsidR="0010270B" w:rsidRPr="00F26F64" w:rsidRDefault="0010270B" w:rsidP="0010270B">
      <w:pPr>
        <w:pStyle w:val="NormalBullet"/>
      </w:pPr>
      <w:r w:rsidRPr="00F26F64">
        <w:t>Section numbers.</w:t>
      </w:r>
    </w:p>
    <w:p w:rsidR="00F26F64" w:rsidRPr="00F26F64" w:rsidRDefault="00F26F64" w:rsidP="00134E48">
      <w:pPr>
        <w:pStyle w:val="NormalBullet"/>
      </w:pPr>
      <w:r w:rsidRPr="00F26F64">
        <w:t>Development area.</w:t>
      </w:r>
    </w:p>
    <w:p w:rsidR="00F26F64" w:rsidRPr="00F26F64" w:rsidRDefault="00F26F64" w:rsidP="00134E48">
      <w:pPr>
        <w:pStyle w:val="NormalBullet"/>
      </w:pPr>
      <w:r w:rsidRPr="00F26F64">
        <w:t>Overall storm catchment area boundary.</w:t>
      </w:r>
    </w:p>
    <w:p w:rsidR="00F26F64" w:rsidRPr="00F26F64" w:rsidRDefault="00F26F64" w:rsidP="00134E48">
      <w:pPr>
        <w:pStyle w:val="NormalBullet"/>
      </w:pPr>
      <w:r w:rsidRPr="00F26F64">
        <w:t>Catchment area (in hectares).</w:t>
      </w:r>
    </w:p>
    <w:p w:rsidR="00F26F64" w:rsidRPr="00F26F64" w:rsidRDefault="00F26F64" w:rsidP="00134E48">
      <w:pPr>
        <w:pStyle w:val="NormalBullet"/>
      </w:pPr>
      <w:r w:rsidRPr="00F26F64">
        <w:t>Contours of lands adjacent to pond.</w:t>
      </w:r>
    </w:p>
    <w:p w:rsidR="00F26F64" w:rsidRPr="00F26F64" w:rsidRDefault="00F26F64" w:rsidP="00134E48">
      <w:pPr>
        <w:pStyle w:val="NormalBullet"/>
      </w:pPr>
      <w:r w:rsidRPr="00F26F64">
        <w:t xml:space="preserve">Adjacent LOC numbers. </w:t>
      </w:r>
    </w:p>
    <w:p w:rsidR="00F26F64" w:rsidRPr="00F26F64" w:rsidRDefault="00F26F64" w:rsidP="00AF65D1">
      <w:pPr>
        <w:pStyle w:val="FigureTitleList"/>
      </w:pPr>
      <w:bookmarkStart w:id="85" w:name="_Toc274720878"/>
      <w:bookmarkStart w:id="86" w:name="_Toc274721143"/>
      <w:bookmarkStart w:id="87" w:name="_Toc274721470"/>
      <w:bookmarkStart w:id="88" w:name="_Toc274721626"/>
      <w:bookmarkStart w:id="89" w:name="_Toc274721723"/>
      <w:bookmarkStart w:id="90" w:name="_Toc283713539"/>
      <w:r w:rsidRPr="00F26F64">
        <w:t>Figure 3</w:t>
      </w:r>
      <w:r w:rsidR="00134E48">
        <w:t xml:space="preserve">: </w:t>
      </w:r>
      <w:r w:rsidRPr="00F26F64">
        <w:t>Storm Area Design</w:t>
      </w:r>
      <w:bookmarkEnd w:id="85"/>
      <w:bookmarkEnd w:id="86"/>
      <w:bookmarkEnd w:id="87"/>
      <w:bookmarkEnd w:id="88"/>
      <w:bookmarkEnd w:id="89"/>
      <w:bookmarkEnd w:id="90"/>
    </w:p>
    <w:p w:rsidR="00F26F64" w:rsidRPr="00F26F64" w:rsidRDefault="00F26F64" w:rsidP="00134E48">
      <w:pPr>
        <w:pStyle w:val="NormalBullet"/>
      </w:pPr>
      <w:r w:rsidRPr="00F26F64">
        <w:t>11 x 17 minimum</w:t>
      </w:r>
    </w:p>
    <w:p w:rsidR="00F26F64" w:rsidRPr="00F26F64" w:rsidRDefault="00F26F64" w:rsidP="00134E48">
      <w:pPr>
        <w:pStyle w:val="NormalBullet"/>
      </w:pPr>
      <w:r w:rsidRPr="00F26F64">
        <w:t>Pre</w:t>
      </w:r>
      <w:r w:rsidR="0010270B">
        <w:t>-</w:t>
      </w:r>
      <w:r w:rsidRPr="00F26F64">
        <w:t xml:space="preserve">development </w:t>
      </w:r>
      <w:r w:rsidR="0010270B">
        <w:t xml:space="preserve">boundaries </w:t>
      </w:r>
      <w:r w:rsidRPr="00F26F64">
        <w:t>(i.e. for existing wetlands).</w:t>
      </w:r>
    </w:p>
    <w:p w:rsidR="00F26F64" w:rsidRDefault="00F26F64" w:rsidP="00134E48">
      <w:pPr>
        <w:pStyle w:val="NormalBullet"/>
      </w:pPr>
      <w:r w:rsidRPr="00F26F64">
        <w:t>Proposed catchment area boundaries.</w:t>
      </w:r>
    </w:p>
    <w:p w:rsidR="0010270B" w:rsidRDefault="0010270B" w:rsidP="0010270B">
      <w:pPr>
        <w:pStyle w:val="NormalBullet"/>
      </w:pPr>
      <w:r>
        <w:t>Existing drainage features that are retained as part of the drainage concept such as wetlands, perennial or intermittent streams including ravines and man-made drainage infrastructure (i.e., impoundments, ponds and culverts).</w:t>
      </w:r>
    </w:p>
    <w:p w:rsidR="00F26F64" w:rsidRPr="00F26F64" w:rsidRDefault="00F26F64" w:rsidP="00134E48">
      <w:pPr>
        <w:pStyle w:val="NormalBullet"/>
      </w:pPr>
      <w:r w:rsidRPr="00F26F64">
        <w:t>Unit-area discharge.</w:t>
      </w:r>
    </w:p>
    <w:p w:rsidR="00F26F64" w:rsidRPr="00F26F64" w:rsidRDefault="00F26F64" w:rsidP="00134E48">
      <w:pPr>
        <w:pStyle w:val="NormalBullet"/>
      </w:pPr>
      <w:r w:rsidRPr="00F26F64">
        <w:t>Legal boundaries</w:t>
      </w:r>
      <w:r w:rsidR="0010270B">
        <w:t xml:space="preserve"> (as appropriate)</w:t>
      </w:r>
      <w:r w:rsidRPr="00F26F64">
        <w:t>.</w:t>
      </w:r>
    </w:p>
    <w:p w:rsidR="00F26F64" w:rsidRPr="00F26F64" w:rsidRDefault="00F26F64" w:rsidP="00134E48">
      <w:pPr>
        <w:pStyle w:val="NormalBullet"/>
      </w:pPr>
      <w:r w:rsidRPr="00F26F64">
        <w:t>Overland drainage routes entering the pond.</w:t>
      </w:r>
    </w:p>
    <w:p w:rsidR="00F26F64" w:rsidRPr="00F26F64" w:rsidRDefault="00F26F64" w:rsidP="00134E48">
      <w:pPr>
        <w:pStyle w:val="NormalBullet"/>
      </w:pPr>
      <w:r w:rsidRPr="00F26F64">
        <w:t>All overland emergency escape routes</w:t>
      </w:r>
    </w:p>
    <w:p w:rsidR="00F26F64" w:rsidRPr="00F26F64" w:rsidRDefault="00F26F64" w:rsidP="00134E48">
      <w:pPr>
        <w:pStyle w:val="NormalBullet"/>
      </w:pPr>
      <w:r w:rsidRPr="00F26F64">
        <w:lastRenderedPageBreak/>
        <w:t>Contours of adjacent properties.</w:t>
      </w:r>
    </w:p>
    <w:p w:rsidR="00F26F64" w:rsidRPr="00F26F64" w:rsidRDefault="00F26F64" w:rsidP="00134E48">
      <w:pPr>
        <w:pStyle w:val="NormalBullet"/>
      </w:pPr>
      <w:r w:rsidRPr="00F26F64">
        <w:t xml:space="preserve">Receiving water bodies and outfalls. </w:t>
      </w:r>
    </w:p>
    <w:p w:rsidR="00F26F64" w:rsidRPr="00F26F64" w:rsidRDefault="00F26F64" w:rsidP="00134E48">
      <w:pPr>
        <w:pStyle w:val="NormalBullet"/>
      </w:pPr>
      <w:r w:rsidRPr="00F26F64">
        <w:t>Trunk alignment.</w:t>
      </w:r>
    </w:p>
    <w:p w:rsidR="00F26F64" w:rsidRPr="00F26F64" w:rsidRDefault="00F26F64" w:rsidP="00AF65D1">
      <w:pPr>
        <w:pStyle w:val="FigureTitleList"/>
      </w:pPr>
      <w:bookmarkStart w:id="91" w:name="_Toc274720879"/>
      <w:bookmarkStart w:id="92" w:name="_Toc274721144"/>
      <w:bookmarkStart w:id="93" w:name="_Toc274721471"/>
      <w:bookmarkStart w:id="94" w:name="_Toc274721627"/>
      <w:bookmarkStart w:id="95" w:name="_Toc274721724"/>
      <w:bookmarkStart w:id="96" w:name="_Toc283713540"/>
      <w:r w:rsidRPr="00F26F64">
        <w:t>Figure 4</w:t>
      </w:r>
      <w:r w:rsidR="00134E48">
        <w:t xml:space="preserve">: </w:t>
      </w:r>
      <w:r w:rsidRPr="00F26F64">
        <w:t>Pond Drawing</w:t>
      </w:r>
      <w:bookmarkEnd w:id="91"/>
      <w:bookmarkEnd w:id="92"/>
      <w:bookmarkEnd w:id="93"/>
      <w:bookmarkEnd w:id="94"/>
      <w:bookmarkEnd w:id="95"/>
      <w:r w:rsidR="00BF7D46">
        <w:t>(</w:t>
      </w:r>
      <w:r w:rsidR="005254FC">
        <w:t>s</w:t>
      </w:r>
      <w:r w:rsidR="00BF7D46">
        <w:t>)</w:t>
      </w:r>
      <w:bookmarkEnd w:id="96"/>
    </w:p>
    <w:p w:rsidR="00F26F64" w:rsidRPr="00F26F64" w:rsidRDefault="00134E48" w:rsidP="00134E48">
      <w:pPr>
        <w:pStyle w:val="NormalBullet"/>
      </w:pPr>
      <w:r>
        <w:t>11 x 17 minimum</w:t>
      </w:r>
    </w:p>
    <w:p w:rsidR="00F26F64" w:rsidRPr="00F26F64" w:rsidRDefault="00F26F64" w:rsidP="00134E48">
      <w:pPr>
        <w:pStyle w:val="NormalBullet"/>
      </w:pPr>
      <w:r w:rsidRPr="00F26F64">
        <w:t>Maintenance vehicle access.</w:t>
      </w:r>
    </w:p>
    <w:p w:rsidR="00F26F64" w:rsidRPr="00F26F64" w:rsidRDefault="00F26F64" w:rsidP="00134E48">
      <w:pPr>
        <w:pStyle w:val="NormalBullet"/>
      </w:pPr>
      <w:r w:rsidRPr="00F26F64">
        <w:t xml:space="preserve">Pathways. </w:t>
      </w:r>
    </w:p>
    <w:p w:rsidR="00F26F64" w:rsidRPr="00F26F64" w:rsidRDefault="00F26F64" w:rsidP="00134E48">
      <w:pPr>
        <w:pStyle w:val="NormalBullet"/>
      </w:pPr>
      <w:r w:rsidRPr="00F26F64">
        <w:t>Monitoring equipment (location and type).</w:t>
      </w:r>
    </w:p>
    <w:p w:rsidR="00F26F64" w:rsidRPr="00F26F64" w:rsidRDefault="00F26F64" w:rsidP="00134E48">
      <w:pPr>
        <w:pStyle w:val="NormalBullet"/>
      </w:pPr>
      <w:r w:rsidRPr="00F26F64">
        <w:t>Pond volume.</w:t>
      </w:r>
    </w:p>
    <w:p w:rsidR="00F26F64" w:rsidRPr="00F26F64" w:rsidRDefault="00F26F64" w:rsidP="00134E48">
      <w:pPr>
        <w:pStyle w:val="NormalBullet"/>
      </w:pPr>
      <w:r w:rsidRPr="00F26F64">
        <w:t xml:space="preserve">Pond contours and grading showing bottom, </w:t>
      </w:r>
      <w:r w:rsidR="0010270B">
        <w:t xml:space="preserve">NWL, (or (L)NWL and (U)NWL), HWL, and FB </w:t>
      </w:r>
      <w:r w:rsidRPr="00F26F64">
        <w:t>elevations where applicable.</w:t>
      </w:r>
    </w:p>
    <w:p w:rsidR="00F26F64" w:rsidRPr="00F26F64" w:rsidRDefault="00F26F64" w:rsidP="00134E48">
      <w:pPr>
        <w:pStyle w:val="NormalBullet"/>
      </w:pPr>
      <w:r w:rsidRPr="00F26F64">
        <w:t>Pond depth.</w:t>
      </w:r>
    </w:p>
    <w:p w:rsidR="00F26F64" w:rsidRPr="00F26F64" w:rsidRDefault="00F26F64" w:rsidP="00134E48">
      <w:pPr>
        <w:pStyle w:val="NormalBullet"/>
      </w:pPr>
      <w:r w:rsidRPr="00F26F64">
        <w:t>Side slopes</w:t>
      </w:r>
    </w:p>
    <w:p w:rsidR="00F26F64" w:rsidRPr="00F26F64" w:rsidRDefault="00F26F64" w:rsidP="00134E48">
      <w:pPr>
        <w:pStyle w:val="NormalBullet"/>
      </w:pPr>
      <w:r w:rsidRPr="00F26F64">
        <w:t>Sediment forebay</w:t>
      </w:r>
      <w:r w:rsidR="0010270B">
        <w:t xml:space="preserve"> (or equivalent)</w:t>
      </w:r>
      <w:r w:rsidRPr="00F26F64">
        <w:t>.</w:t>
      </w:r>
    </w:p>
    <w:p w:rsidR="00F26F64" w:rsidRPr="00F26F64" w:rsidRDefault="00F26F64" w:rsidP="00134E48">
      <w:pPr>
        <w:pStyle w:val="NormalBullet"/>
      </w:pPr>
      <w:r w:rsidRPr="00F26F64">
        <w:t>Storm sewer inlet and overland flow inlet details.</w:t>
      </w:r>
    </w:p>
    <w:p w:rsidR="00F26F64" w:rsidRPr="00F26F64" w:rsidRDefault="00F26F64" w:rsidP="00134E48">
      <w:pPr>
        <w:pStyle w:val="NormalBullet"/>
      </w:pPr>
      <w:r w:rsidRPr="00F26F64">
        <w:t>Rim, gratings, orifice, trash rack, and gate valve.</w:t>
      </w:r>
    </w:p>
    <w:p w:rsidR="00F26F64" w:rsidRPr="00F26F64" w:rsidRDefault="00F26F64" w:rsidP="00134E48">
      <w:pPr>
        <w:pStyle w:val="NormalBullet"/>
      </w:pPr>
      <w:r w:rsidRPr="00F26F64">
        <w:t xml:space="preserve">Outlet </w:t>
      </w:r>
      <w:r w:rsidR="0010270B">
        <w:t>c</w:t>
      </w:r>
      <w:r w:rsidRPr="00F26F64">
        <w:t xml:space="preserve">ontrol </w:t>
      </w:r>
      <w:r w:rsidR="0010270B">
        <w:t>s</w:t>
      </w:r>
      <w:r w:rsidRPr="00F26F64">
        <w:t>tructure details.</w:t>
      </w:r>
    </w:p>
    <w:p w:rsidR="00F26F64" w:rsidRPr="00F26F64" w:rsidRDefault="00F26F64" w:rsidP="00134E48">
      <w:pPr>
        <w:pStyle w:val="NormalBullet"/>
      </w:pPr>
      <w:r w:rsidRPr="00F26F64">
        <w:t>Piping information (inverts, size, type, length, and slope) and block profiles where applicable.</w:t>
      </w:r>
    </w:p>
    <w:p w:rsidR="00F26F64" w:rsidRPr="00F26F64" w:rsidRDefault="00F26F64" w:rsidP="00134E48">
      <w:pPr>
        <w:pStyle w:val="NormalBullet"/>
      </w:pPr>
      <w:r w:rsidRPr="00F26F64">
        <w:t>Pond discharge rates (provide as-built Stage-Storage-Discharge Table).</w:t>
      </w:r>
    </w:p>
    <w:p w:rsidR="00F26F64" w:rsidRPr="00F26F64" w:rsidRDefault="00F26F64" w:rsidP="00134E48">
      <w:pPr>
        <w:pStyle w:val="NormalBullet"/>
      </w:pPr>
      <w:r w:rsidRPr="00F26F64">
        <w:t>Overland Escape Route (location and spill elevation).</w:t>
      </w:r>
    </w:p>
    <w:p w:rsidR="00F26F64" w:rsidRPr="00F26F64" w:rsidRDefault="00F26F64" w:rsidP="00F26F64"/>
    <w:p w:rsidR="00F26F64" w:rsidRPr="00F26F64" w:rsidRDefault="00F26F64" w:rsidP="00F26F64"/>
    <w:p w:rsidR="00F26F64" w:rsidRPr="00F26F64" w:rsidRDefault="00F26F64" w:rsidP="00F26F64">
      <w:r w:rsidRPr="00F26F64">
        <w:t> </w:t>
      </w:r>
    </w:p>
    <w:p w:rsidR="00134E48" w:rsidRDefault="00134E48">
      <w:r>
        <w:br w:type="page"/>
      </w:r>
    </w:p>
    <w:p w:rsidR="00F26F64" w:rsidRPr="00F26F64" w:rsidRDefault="00F26F64" w:rsidP="00492BE4">
      <w:pPr>
        <w:pStyle w:val="Heading1"/>
      </w:pPr>
      <w:bookmarkStart w:id="97" w:name="_Toc274721730"/>
      <w:bookmarkStart w:id="98" w:name="_Ref278821455"/>
      <w:bookmarkStart w:id="99" w:name="_Toc310238049"/>
      <w:r w:rsidRPr="00F26F64">
        <w:lastRenderedPageBreak/>
        <w:t>APPENDICES</w:t>
      </w:r>
      <w:bookmarkEnd w:id="97"/>
      <w:bookmarkEnd w:id="98"/>
      <w:bookmarkEnd w:id="99"/>
    </w:p>
    <w:p w:rsidR="00F26F64" w:rsidRPr="00764DEB" w:rsidRDefault="00F26F64" w:rsidP="00AF65D1">
      <w:pPr>
        <w:pStyle w:val="AppendixTitleList"/>
      </w:pPr>
      <w:bookmarkStart w:id="100" w:name="_Toc274721151"/>
      <w:bookmarkStart w:id="101" w:name="_Toc274721478"/>
      <w:bookmarkStart w:id="102" w:name="_Toc274721634"/>
      <w:bookmarkStart w:id="103" w:name="_Toc274721731"/>
      <w:bookmarkStart w:id="104" w:name="_Toc283713579"/>
      <w:r w:rsidRPr="00F26F64">
        <w:t>A</w:t>
      </w:r>
      <w:r w:rsidR="00FF6D8F">
        <w:t>ppendix</w:t>
      </w:r>
      <w:r w:rsidR="00764DEB">
        <w:t xml:space="preserve"> </w:t>
      </w:r>
      <w:r w:rsidR="00250DCF">
        <w:t>A</w:t>
      </w:r>
      <w:r w:rsidR="00764DEB">
        <w:t xml:space="preserve">: </w:t>
      </w:r>
      <w:r w:rsidRPr="00F26F64">
        <w:t xml:space="preserve">Computer Model </w:t>
      </w:r>
      <w:r w:rsidR="00764DEB">
        <w:t>Data</w:t>
      </w:r>
      <w:bookmarkEnd w:id="100"/>
      <w:bookmarkEnd w:id="101"/>
      <w:bookmarkEnd w:id="102"/>
      <w:bookmarkEnd w:id="103"/>
      <w:r w:rsidR="00D96DCE">
        <w:t xml:space="preserve"> Files</w:t>
      </w:r>
      <w:bookmarkEnd w:id="104"/>
    </w:p>
    <w:p w:rsidR="00764DEB" w:rsidRDefault="00764DEB" w:rsidP="00764DEB">
      <w:pPr>
        <w:pStyle w:val="NormalBullet"/>
      </w:pPr>
      <w:r>
        <w:t>Input and Output Files</w:t>
      </w:r>
    </w:p>
    <w:p w:rsidR="009D77B5" w:rsidRPr="00DF3B9C" w:rsidRDefault="009D77B5" w:rsidP="00CE7298">
      <w:pPr>
        <w:pStyle w:val="ExclamationMark"/>
      </w:pPr>
    </w:p>
    <w:p w:rsidR="009D77B5" w:rsidRDefault="0071468D" w:rsidP="009D77B5">
      <w:pPr>
        <w:pStyle w:val="NormalBullet"/>
      </w:pPr>
      <w:r>
        <w:t>For zero-discharge facilities, provide annual minimum and maximum storage volumes, and maximum surface areas inundated. Also, identify starting water level and/or storage volume.</w:t>
      </w:r>
    </w:p>
    <w:p w:rsidR="009D77B5" w:rsidRDefault="0071468D" w:rsidP="009D77B5">
      <w:pPr>
        <w:pStyle w:val="NormalBullet"/>
      </w:pPr>
      <w:r>
        <w:t>For statistical analysis, provide results from all frequency distributions examined including confidence band.</w:t>
      </w:r>
    </w:p>
    <w:p w:rsidR="009D77B5" w:rsidRPr="009D77B5" w:rsidRDefault="001B52E9" w:rsidP="009D77B5">
      <w:pPr>
        <w:pStyle w:val="NormalBullet"/>
      </w:pPr>
      <w:r>
        <w:t>T</w:t>
      </w:r>
      <w:r w:rsidR="009D77B5" w:rsidRPr="009D77B5">
        <w:t>he following considerations apply</w:t>
      </w:r>
      <w:r>
        <w:t xml:space="preserve"> to all data files</w:t>
      </w:r>
      <w:r w:rsidR="009D77B5" w:rsidRPr="009D77B5">
        <w:t xml:space="preserve">: </w:t>
      </w:r>
    </w:p>
    <w:p w:rsidR="009D77B5" w:rsidRDefault="00D96DCE" w:rsidP="001B52E9">
      <w:pPr>
        <w:pStyle w:val="NormalBulletIndented"/>
        <w:numPr>
          <w:ilvl w:val="3"/>
          <w:numId w:val="36"/>
        </w:numPr>
        <w:ind w:left="1260"/>
      </w:pPr>
      <w:r w:rsidRPr="00D96DCE">
        <w:t>Use header with the following info: project name, page x of y.</w:t>
      </w:r>
    </w:p>
    <w:p w:rsidR="009D77B5" w:rsidRDefault="00D96DCE" w:rsidP="001B52E9">
      <w:pPr>
        <w:pStyle w:val="NormalBulletIndented"/>
        <w:numPr>
          <w:ilvl w:val="3"/>
          <w:numId w:val="36"/>
        </w:numPr>
        <w:ind w:left="1260"/>
      </w:pPr>
      <w:r w:rsidRPr="00D96DCE">
        <w:t>Use footer with following info: filename / date-time.</w:t>
      </w:r>
    </w:p>
    <w:p w:rsidR="009D77B5" w:rsidRDefault="00D96DCE" w:rsidP="001B52E9">
      <w:pPr>
        <w:pStyle w:val="NormalBulletIndented"/>
        <w:numPr>
          <w:ilvl w:val="3"/>
          <w:numId w:val="36"/>
        </w:numPr>
        <w:ind w:left="1260"/>
      </w:pPr>
      <w:r w:rsidRPr="00D96DCE">
        <w:t>Use a coloured sheet to separate data files.</w:t>
      </w:r>
    </w:p>
    <w:p w:rsidR="009D77B5" w:rsidRDefault="00D96DCE" w:rsidP="001B52E9">
      <w:pPr>
        <w:pStyle w:val="NormalBulletIndented"/>
        <w:numPr>
          <w:ilvl w:val="3"/>
          <w:numId w:val="36"/>
        </w:numPr>
        <w:ind w:left="1260"/>
      </w:pPr>
      <w:r w:rsidRPr="00D96DCE">
        <w:t>Text in data files should not wrap at end of line – consider using “Courier New” font in WORD.</w:t>
      </w:r>
    </w:p>
    <w:p w:rsidR="00F26F64" w:rsidRPr="00F26F64" w:rsidRDefault="004B66C5" w:rsidP="00764DEB">
      <w:pPr>
        <w:pStyle w:val="NormalBullet"/>
      </w:pPr>
      <w:r>
        <w:t>Show schematic with s</w:t>
      </w:r>
      <w:r w:rsidR="00F26F64" w:rsidRPr="00F26F64">
        <w:t>ize commensurate with the number of model segments</w:t>
      </w:r>
    </w:p>
    <w:p w:rsidR="00F26F64" w:rsidRPr="00F26F64" w:rsidRDefault="00F26F64" w:rsidP="00764DEB">
      <w:pPr>
        <w:pStyle w:val="NormalBullet"/>
      </w:pPr>
      <w:r w:rsidRPr="00F26F64">
        <w:t>Model routing order for of subcatchments, minor segments, major segments and major-minor storage</w:t>
      </w:r>
      <w:r w:rsidR="004B66C5">
        <w:t>, if applicable.</w:t>
      </w:r>
    </w:p>
    <w:p w:rsidR="00F26F64" w:rsidRPr="00F26F64" w:rsidRDefault="00F64A7E" w:rsidP="00F64A7E">
      <w:pPr>
        <w:pStyle w:val="NormalBullet"/>
        <w:numPr>
          <w:ilvl w:val="0"/>
          <w:numId w:val="0"/>
        </w:numPr>
        <w:ind w:left="360"/>
      </w:pPr>
      <w:r w:rsidRPr="00E93476">
        <w:rPr>
          <w:rFonts w:eastAsia="Times New Roman" w:cs="Times New Roman"/>
          <w:noProof/>
          <w:szCs w:val="24"/>
          <w:lang w:eastAsia="en-CA"/>
        </w:rPr>
        <w:drawing>
          <wp:anchor distT="0" distB="0" distL="114300" distR="114300" simplePos="0" relativeHeight="251667456" behindDoc="1" locked="0" layoutInCell="1" allowOverlap="0">
            <wp:simplePos x="0" y="0"/>
            <wp:positionH relativeFrom="column">
              <wp:posOffset>448310</wp:posOffset>
            </wp:positionH>
            <wp:positionV relativeFrom="paragraph">
              <wp:posOffset>5715</wp:posOffset>
            </wp:positionV>
            <wp:extent cx="307975" cy="307975"/>
            <wp:effectExtent l="0" t="0" r="0" b="0"/>
            <wp:wrapSquare wrapText="bothSides"/>
            <wp:docPr id="7" name="Picture 7"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r w:rsidR="00F26F64" w:rsidRPr="00F64A7E">
        <w:rPr>
          <w:sz w:val="20"/>
          <w:szCs w:val="20"/>
        </w:rPr>
        <w:t xml:space="preserve">Ensure that the model identification numbering system matches the Overland Drainage and Storm Drainage drawings to the greatest extent possible. </w:t>
      </w:r>
      <w:r w:rsidR="001B52E9">
        <w:rPr>
          <w:sz w:val="20"/>
          <w:szCs w:val="20"/>
        </w:rPr>
        <w:t>For example</w:t>
      </w:r>
      <w:r w:rsidR="00F26F64" w:rsidRPr="00F64A7E">
        <w:rPr>
          <w:sz w:val="20"/>
          <w:szCs w:val="20"/>
        </w:rPr>
        <w:t xml:space="preserve">, manhole numbers </w:t>
      </w:r>
      <w:r w:rsidR="001B52E9">
        <w:rPr>
          <w:sz w:val="20"/>
          <w:szCs w:val="20"/>
        </w:rPr>
        <w:t>should</w:t>
      </w:r>
      <w:r w:rsidR="001B52E9" w:rsidRPr="00F64A7E">
        <w:rPr>
          <w:sz w:val="20"/>
          <w:szCs w:val="20"/>
        </w:rPr>
        <w:t xml:space="preserve"> </w:t>
      </w:r>
      <w:r w:rsidR="00F26F64" w:rsidRPr="00F64A7E">
        <w:rPr>
          <w:sz w:val="20"/>
          <w:szCs w:val="20"/>
        </w:rPr>
        <w:t xml:space="preserve">include phase number and subcatchment identification </w:t>
      </w:r>
      <w:r w:rsidR="001B52E9">
        <w:rPr>
          <w:sz w:val="20"/>
          <w:szCs w:val="20"/>
        </w:rPr>
        <w:t>should</w:t>
      </w:r>
      <w:r w:rsidR="001B52E9" w:rsidRPr="00F64A7E">
        <w:rPr>
          <w:sz w:val="20"/>
          <w:szCs w:val="20"/>
        </w:rPr>
        <w:t xml:space="preserve"> </w:t>
      </w:r>
      <w:r w:rsidR="00F26F64" w:rsidRPr="00F64A7E">
        <w:rPr>
          <w:sz w:val="20"/>
          <w:szCs w:val="20"/>
        </w:rPr>
        <w:t>relate to manhole number</w:t>
      </w:r>
      <w:r w:rsidR="00F26F64" w:rsidRPr="00F26F64">
        <w:t>.</w:t>
      </w:r>
    </w:p>
    <w:p w:rsidR="00B822B0" w:rsidRDefault="00B822B0">
      <w:pPr>
        <w:rPr>
          <w:rFonts w:eastAsiaTheme="majorEastAsia" w:cstheme="majorBidi"/>
          <w:b/>
          <w:bCs/>
          <w:sz w:val="26"/>
          <w:szCs w:val="26"/>
        </w:rPr>
      </w:pPr>
      <w:bookmarkStart w:id="105" w:name="_Toc274721153"/>
      <w:bookmarkStart w:id="106" w:name="_Toc274721480"/>
      <w:bookmarkStart w:id="107" w:name="_Toc274721636"/>
      <w:bookmarkStart w:id="108" w:name="_Toc274721733"/>
      <w:bookmarkStart w:id="109" w:name="_Toc283713580"/>
      <w:r>
        <w:br w:type="page"/>
      </w:r>
    </w:p>
    <w:p w:rsidR="00F26F64" w:rsidRPr="00F26F64" w:rsidRDefault="00F26F64" w:rsidP="00AF65D1">
      <w:pPr>
        <w:pStyle w:val="AppendixTitleList"/>
      </w:pPr>
      <w:r w:rsidRPr="00F26F64">
        <w:lastRenderedPageBreak/>
        <w:t>A</w:t>
      </w:r>
      <w:r w:rsidR="00FF6D8F">
        <w:t xml:space="preserve">ppendix </w:t>
      </w:r>
      <w:r w:rsidR="00250DCF">
        <w:t>B</w:t>
      </w:r>
      <w:r w:rsidR="00FF6D8F">
        <w:t xml:space="preserve">: </w:t>
      </w:r>
      <w:r w:rsidRPr="00F26F64">
        <w:t>Design Storm</w:t>
      </w:r>
      <w:bookmarkEnd w:id="105"/>
      <w:bookmarkEnd w:id="106"/>
      <w:bookmarkEnd w:id="107"/>
      <w:bookmarkEnd w:id="108"/>
      <w:r w:rsidR="009E5EE1">
        <w:t xml:space="preserve"> and/or Climate Data</w:t>
      </w:r>
      <w:bookmarkEnd w:id="109"/>
    </w:p>
    <w:p w:rsidR="009E5EE1" w:rsidRDefault="00D836DC" w:rsidP="00FF6D8F">
      <w:pPr>
        <w:pStyle w:val="NormalBullet"/>
      </w:pPr>
      <w:r>
        <w:t>For s</w:t>
      </w:r>
      <w:r w:rsidR="009E5EE1">
        <w:t>ingle-event analysis</w:t>
      </w:r>
      <w:r w:rsidR="001B52E9">
        <w:t>,</w:t>
      </w:r>
      <w:r>
        <w:t xml:space="preserve"> include</w:t>
      </w:r>
      <w:r w:rsidR="009E5EE1">
        <w:t>:</w:t>
      </w:r>
    </w:p>
    <w:p w:rsidR="009D77B5" w:rsidRDefault="00F26F64" w:rsidP="001B52E9">
      <w:pPr>
        <w:pStyle w:val="NormalBulletIndented"/>
        <w:numPr>
          <w:ilvl w:val="3"/>
          <w:numId w:val="36"/>
        </w:numPr>
        <w:ind w:left="1260"/>
      </w:pPr>
      <w:r w:rsidRPr="00F26F64">
        <w:t>Design storm parameters</w:t>
      </w:r>
      <w:r w:rsidR="001B52E9">
        <w:t>.</w:t>
      </w:r>
    </w:p>
    <w:p w:rsidR="009D77B5" w:rsidRDefault="00F26F64" w:rsidP="001B52E9">
      <w:pPr>
        <w:pStyle w:val="NormalBulletIndented"/>
        <w:numPr>
          <w:ilvl w:val="3"/>
          <w:numId w:val="36"/>
        </w:numPr>
        <w:ind w:left="1260"/>
      </w:pPr>
      <w:r w:rsidRPr="00F26F64">
        <w:t>Duration</w:t>
      </w:r>
      <w:r w:rsidR="001B52E9">
        <w:t>.</w:t>
      </w:r>
    </w:p>
    <w:p w:rsidR="009D77B5" w:rsidRDefault="00F26F64" w:rsidP="001B52E9">
      <w:pPr>
        <w:pStyle w:val="NormalBulletIndented"/>
        <w:numPr>
          <w:ilvl w:val="3"/>
          <w:numId w:val="36"/>
        </w:numPr>
        <w:ind w:left="1260"/>
      </w:pPr>
      <w:r w:rsidRPr="00F26F64">
        <w:t>Time increments</w:t>
      </w:r>
      <w:r w:rsidR="001B52E9">
        <w:t>.</w:t>
      </w:r>
    </w:p>
    <w:p w:rsidR="009E5EE1" w:rsidRDefault="00D836DC" w:rsidP="00FF6D8F">
      <w:pPr>
        <w:pStyle w:val="NormalBullet"/>
      </w:pPr>
      <w:r>
        <w:t>For c</w:t>
      </w:r>
      <w:r w:rsidR="009E5EE1">
        <w:t>ontinuous simulation</w:t>
      </w:r>
      <w:r>
        <w:t xml:space="preserve"> analysis</w:t>
      </w:r>
      <w:r w:rsidR="001B52E9">
        <w:t>,</w:t>
      </w:r>
      <w:r>
        <w:t xml:space="preserve"> </w:t>
      </w:r>
      <w:r w:rsidR="006241AC">
        <w:t>include</w:t>
      </w:r>
      <w:r>
        <w:t>:</w:t>
      </w:r>
    </w:p>
    <w:p w:rsidR="009D77B5" w:rsidRDefault="006241AC" w:rsidP="001B52E9">
      <w:pPr>
        <w:pStyle w:val="NormalBulletIndented"/>
        <w:numPr>
          <w:ilvl w:val="3"/>
          <w:numId w:val="36"/>
        </w:numPr>
        <w:ind w:left="1260"/>
      </w:pPr>
      <w:r>
        <w:rPr>
          <w:rFonts w:eastAsia="Times New Roman" w:cs="Times New Roman"/>
          <w:noProof/>
          <w:lang w:eastAsia="en-CA"/>
        </w:rPr>
        <w:drawing>
          <wp:anchor distT="0" distB="0" distL="114300" distR="114300" simplePos="0" relativeHeight="251688960" behindDoc="1" locked="0" layoutInCell="1" allowOverlap="0">
            <wp:simplePos x="0" y="0"/>
            <wp:positionH relativeFrom="column">
              <wp:posOffset>749300</wp:posOffset>
            </wp:positionH>
            <wp:positionV relativeFrom="paragraph">
              <wp:posOffset>287655</wp:posOffset>
            </wp:positionV>
            <wp:extent cx="307975" cy="307975"/>
            <wp:effectExtent l="0" t="0" r="0" b="0"/>
            <wp:wrapTight wrapText="bothSides">
              <wp:wrapPolygon edited="0">
                <wp:start x="6680" y="0"/>
                <wp:lineTo x="0" y="14697"/>
                <wp:lineTo x="0" y="20041"/>
                <wp:lineTo x="20041" y="20041"/>
                <wp:lineTo x="20041" y="14697"/>
                <wp:lineTo x="13361" y="0"/>
                <wp:lineTo x="6680" y="0"/>
              </wp:wrapPolygon>
            </wp:wrapTight>
            <wp:docPr id="13" name="Picture 7" descr="MCj04347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4750000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975" cy="307975"/>
                    </a:xfrm>
                    <a:prstGeom prst="rect">
                      <a:avLst/>
                    </a:prstGeom>
                    <a:noFill/>
                  </pic:spPr>
                </pic:pic>
              </a:graphicData>
            </a:graphic>
          </wp:anchor>
        </w:drawing>
      </w:r>
      <w:r w:rsidR="009E5EE1">
        <w:t>Precipitation database</w:t>
      </w:r>
      <w:r w:rsidR="001B52E9">
        <w:t>.</w:t>
      </w:r>
    </w:p>
    <w:p w:rsidR="006241AC" w:rsidRDefault="006241AC" w:rsidP="006241AC">
      <w:pPr>
        <w:pStyle w:val="ExclamationMark"/>
      </w:pPr>
      <w:r>
        <w:t xml:space="preserve">The precipitation database shall include </w:t>
      </w:r>
      <w:r>
        <w:rPr>
          <w:b/>
        </w:rPr>
        <w:t>both</w:t>
      </w:r>
      <w:r>
        <w:t xml:space="preserve"> rainfall and snowfall, and should cover at least the period of 1960 through 2008 (or later).</w:t>
      </w:r>
    </w:p>
    <w:p w:rsidR="006241AC" w:rsidRDefault="006241AC" w:rsidP="006241AC">
      <w:pPr>
        <w:pStyle w:val="ExclamationMark"/>
      </w:pPr>
    </w:p>
    <w:p w:rsidR="009D77B5" w:rsidRDefault="00D836DC" w:rsidP="001B52E9">
      <w:pPr>
        <w:pStyle w:val="NormalBulletIndented"/>
        <w:numPr>
          <w:ilvl w:val="3"/>
          <w:numId w:val="36"/>
        </w:numPr>
        <w:ind w:left="1260"/>
      </w:pPr>
      <w:r>
        <w:t>Evaporation and evapotranspiration</w:t>
      </w:r>
      <w:r w:rsidR="009E5EE1">
        <w:t xml:space="preserve"> database</w:t>
      </w:r>
      <w:r w:rsidR="001B52E9">
        <w:t>.</w:t>
      </w:r>
    </w:p>
    <w:p w:rsidR="009D77B5" w:rsidRDefault="00D836DC" w:rsidP="001B52E9">
      <w:pPr>
        <w:pStyle w:val="NormalBulletIndented"/>
        <w:numPr>
          <w:ilvl w:val="3"/>
          <w:numId w:val="36"/>
        </w:numPr>
        <w:ind w:left="1260"/>
      </w:pPr>
      <w:r>
        <w:t>Water re-use database</w:t>
      </w:r>
      <w:r w:rsidR="001B52E9">
        <w:t>.</w:t>
      </w:r>
    </w:p>
    <w:p w:rsidR="009D77B5" w:rsidRDefault="006241AC" w:rsidP="001B52E9">
      <w:pPr>
        <w:pStyle w:val="NormalBulletIndented"/>
        <w:numPr>
          <w:ilvl w:val="3"/>
          <w:numId w:val="36"/>
        </w:numPr>
        <w:ind w:left="1260"/>
      </w:pPr>
      <w:r>
        <w:t>S</w:t>
      </w:r>
      <w:r w:rsidR="009E5EE1">
        <w:t>tart and finish dates of simulation</w:t>
      </w:r>
      <w:r w:rsidR="001B52E9">
        <w:t>.</w:t>
      </w:r>
    </w:p>
    <w:p w:rsidR="00F26F64" w:rsidRPr="00F26F64" w:rsidRDefault="009E5EE1" w:rsidP="00B37127">
      <w:pPr>
        <w:pStyle w:val="NormalBulletIndented"/>
        <w:numPr>
          <w:ilvl w:val="3"/>
          <w:numId w:val="36"/>
        </w:numPr>
        <w:ind w:left="1260"/>
      </w:pPr>
      <w:r>
        <w:t>Time increments</w:t>
      </w:r>
      <w:r w:rsidR="001B52E9">
        <w:t>.</w:t>
      </w:r>
    </w:p>
    <w:p w:rsidR="00FF6D8F" w:rsidRDefault="00FF6D8F" w:rsidP="008446D1">
      <w:pPr>
        <w:ind w:left="0" w:firstLine="0"/>
      </w:pPr>
    </w:p>
    <w:sectPr w:rsidR="00FF6D8F" w:rsidSect="005A5A1D">
      <w:pgSz w:w="12240" w:h="15840"/>
      <w:pgMar w:top="1440" w:right="1080" w:bottom="720" w:left="1080" w:header="708" w:footer="708" w:gutter="0"/>
      <w:pgBorders w:offsetFrom="page">
        <w:top w:val="single" w:sz="8" w:space="24" w:color="7F7F7F" w:themeColor="text1" w:themeTint="80"/>
        <w:left w:val="single" w:sz="8" w:space="24" w:color="7F7F7F" w:themeColor="text1" w:themeTint="80"/>
        <w:bottom w:val="single" w:sz="8" w:space="24" w:color="7F7F7F" w:themeColor="text1" w:themeTint="80"/>
        <w:right w:val="single" w:sz="8" w:space="24" w:color="7F7F7F" w:themeColor="text1" w:themeTint="80"/>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57C" w:rsidRDefault="0093757C" w:rsidP="00A157A4">
      <w:pPr>
        <w:spacing w:after="0"/>
      </w:pPr>
      <w:r>
        <w:separator/>
      </w:r>
    </w:p>
  </w:endnote>
  <w:endnote w:type="continuationSeparator" w:id="0">
    <w:p w:rsidR="0093757C" w:rsidRDefault="0093757C" w:rsidP="00A157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80" w:rsidRPr="00DC7AF5" w:rsidRDefault="00391A80" w:rsidP="00DC7AF5">
    <w:pPr>
      <w:autoSpaceDE w:val="0"/>
      <w:autoSpaceDN w:val="0"/>
      <w:adjustRightInd w:val="0"/>
      <w:spacing w:after="0"/>
      <w:ind w:left="0" w:firstLine="0"/>
      <w:rPr>
        <w:rFonts w:cs="Arial"/>
        <w:noProof/>
        <w:color w:val="FF0000"/>
      </w:rPr>
    </w:pPr>
    <w:r w:rsidRPr="002359F6">
      <w:rPr>
        <w:rFonts w:cs="Arial"/>
        <w:sz w:val="14"/>
        <w:szCs w:val="14"/>
        <w:lang w:eastAsia="en-CA"/>
      </w:rPr>
      <w:t xml:space="preserve">Last Modified: </w:t>
    </w:r>
    <w:r w:rsidR="00730BD7">
      <w:rPr>
        <w:rFonts w:cs="Arial"/>
        <w:sz w:val="14"/>
        <w:szCs w:val="14"/>
        <w:lang w:eastAsia="en-CA"/>
      </w:rPr>
      <w:fldChar w:fldCharType="begin"/>
    </w:r>
    <w:r>
      <w:rPr>
        <w:rFonts w:cs="Arial"/>
        <w:sz w:val="14"/>
        <w:szCs w:val="14"/>
        <w:lang w:eastAsia="en-CA"/>
      </w:rPr>
      <w:instrText xml:space="preserve"> DATE \@ "dd/MM/yyyy" </w:instrText>
    </w:r>
    <w:r w:rsidR="00730BD7">
      <w:rPr>
        <w:rFonts w:cs="Arial"/>
        <w:sz w:val="14"/>
        <w:szCs w:val="14"/>
        <w:lang w:eastAsia="en-CA"/>
      </w:rPr>
      <w:fldChar w:fldCharType="separate"/>
    </w:r>
    <w:r w:rsidR="00024ACD">
      <w:rPr>
        <w:rFonts w:cs="Arial"/>
        <w:noProof/>
        <w:sz w:val="14"/>
        <w:szCs w:val="14"/>
        <w:lang w:eastAsia="en-CA"/>
      </w:rPr>
      <w:t>27/06/2012</w:t>
    </w:r>
    <w:r w:rsidR="00730BD7">
      <w:rPr>
        <w:rFonts w:cs="Arial"/>
        <w:sz w:val="14"/>
        <w:szCs w:val="14"/>
        <w:lang w:eastAsia="en-CA"/>
      </w:rPr>
      <w:fldChar w:fldCharType="end"/>
    </w:r>
    <w:r>
      <w:rPr>
        <w:rFonts w:cs="Arial"/>
        <w:sz w:val="14"/>
        <w:szCs w:val="14"/>
        <w:lang w:eastAsia="en-CA"/>
      </w:rPr>
      <w:br/>
      <w:t>Version: 201</w:t>
    </w:r>
    <w:r w:rsidR="00C2454D">
      <w:rPr>
        <w:rFonts w:cs="Arial"/>
        <w:sz w:val="14"/>
        <w:szCs w:val="14"/>
        <w:lang w:eastAsia="en-CA"/>
      </w:rPr>
      <w:t>2/Q</w:t>
    </w:r>
    <w:r w:rsidR="00B37127">
      <w:rPr>
        <w:rFonts w:cs="Arial"/>
        <w:sz w:val="14"/>
        <w:szCs w:val="14"/>
        <w:lang w:eastAsia="en-CA"/>
      </w:rPr>
      <w:t>2</w:t>
    </w:r>
    <w:r w:rsidR="00C2454D">
      <w:rPr>
        <w:rFonts w:cs="Arial"/>
        <w:sz w:val="14"/>
        <w:szCs w:val="14"/>
        <w:lang w:eastAsia="en-CA"/>
      </w:rPr>
      <w:t>.0</w:t>
    </w:r>
    <w:r>
      <w:rPr>
        <w:rFonts w:cs="Arial"/>
        <w:sz w:val="14"/>
        <w:szCs w:val="14"/>
        <w:lang w:eastAsia="en-CA"/>
      </w:rPr>
      <w:br/>
    </w:r>
    <w:r w:rsidRPr="002359F6">
      <w:rPr>
        <w:rFonts w:cs="Arial"/>
        <w:sz w:val="14"/>
        <w:szCs w:val="14"/>
        <w:lang w:eastAsia="en-CA"/>
      </w:rPr>
      <w:t>Process Owner: Water Resources</w:t>
    </w:r>
    <w:r>
      <w:rPr>
        <w:rFonts w:cs="Arial"/>
        <w:sz w:val="14"/>
        <w:szCs w:val="14"/>
        <w:lang w:eastAsia="en-CA"/>
      </w:rPr>
      <w:t xml:space="preserve"> </w:t>
    </w:r>
    <w:r w:rsidRPr="002359F6">
      <w:rPr>
        <w:rFonts w:cs="Arial"/>
        <w:sz w:val="14"/>
        <w:szCs w:val="14"/>
        <w:lang w:eastAsia="en-CA"/>
      </w:rPr>
      <w:t>- Infrastructure Planning, Development Approvals</w:t>
    </w:r>
    <w:r>
      <w:rPr>
        <w:rFonts w:cs="Arial"/>
        <w:sz w:val="14"/>
        <w:szCs w:val="14"/>
        <w:lang w:eastAsia="en-CA"/>
      </w:rPr>
      <w:br/>
    </w:r>
    <w:r w:rsidRPr="002359F6">
      <w:rPr>
        <w:rFonts w:cs="Arial"/>
        <w:sz w:val="14"/>
        <w:szCs w:val="14"/>
        <w:lang w:eastAsia="en-CA"/>
      </w:rPr>
      <w:t xml:space="preserve">File ID: </w:t>
    </w:r>
    <w:r w:rsidRPr="002359F6">
      <w:rPr>
        <w:rFonts w:cs="Arial"/>
        <w:color w:val="FF0000"/>
        <w:sz w:val="14"/>
        <w:szCs w:val="14"/>
        <w:lang w:eastAsia="en-CA"/>
      </w:rPr>
      <w:t>XXXXXXX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57C" w:rsidRDefault="0093757C" w:rsidP="00A157A4">
      <w:pPr>
        <w:spacing w:after="0"/>
      </w:pPr>
      <w:r>
        <w:separator/>
      </w:r>
    </w:p>
  </w:footnote>
  <w:footnote w:type="continuationSeparator" w:id="0">
    <w:p w:rsidR="0093757C" w:rsidRDefault="0093757C" w:rsidP="00A157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80" w:rsidRDefault="00730BD7" w:rsidP="00A157A4">
    <w:pPr>
      <w:pStyle w:val="Header"/>
      <w:pBdr>
        <w:bottom w:val="single" w:sz="4" w:space="1" w:color="D9D9D9" w:themeColor="background1" w:themeShade="D9"/>
      </w:pBdr>
      <w:jc w:val="both"/>
      <w:rPr>
        <w:b/>
        <w:bCs/>
      </w:rPr>
    </w:pPr>
    <w:sdt>
      <w:sdtPr>
        <w:rPr>
          <w:color w:val="808080" w:themeColor="background1" w:themeShade="80"/>
          <w:spacing w:val="60"/>
        </w:rPr>
        <w:id w:val="-1390185757"/>
        <w:docPartObj>
          <w:docPartGallery w:val="Page Numbers (Top of Page)"/>
          <w:docPartUnique/>
        </w:docPartObj>
      </w:sdtPr>
      <w:sdtEndPr>
        <w:rPr>
          <w:b/>
          <w:bCs/>
          <w:noProof/>
          <w:color w:val="auto"/>
          <w:spacing w:val="0"/>
        </w:rPr>
      </w:sdtEndPr>
      <w:sdtContent>
        <w:r w:rsidR="00391A80" w:rsidRPr="00A157A4">
          <w:rPr>
            <w:b/>
            <w:spacing w:val="60"/>
          </w:rPr>
          <w:t>Pond Report for Development</w:t>
        </w:r>
        <w:r w:rsidR="00391A80">
          <w:rPr>
            <w:color w:val="808080" w:themeColor="background1" w:themeShade="80"/>
            <w:spacing w:val="60"/>
          </w:rPr>
          <w:tab/>
          <w:t>Page</w:t>
        </w:r>
        <w:r w:rsidR="00391A80">
          <w:t xml:space="preserve"> | </w:t>
        </w:r>
        <w:r w:rsidRPr="00730BD7">
          <w:fldChar w:fldCharType="begin"/>
        </w:r>
        <w:r w:rsidR="00391A80">
          <w:instrText xml:space="preserve"> PAGE   \* MERGEFORMAT </w:instrText>
        </w:r>
        <w:r w:rsidRPr="00730BD7">
          <w:fldChar w:fldCharType="separate"/>
        </w:r>
        <w:r w:rsidR="00024ACD" w:rsidRPr="00024ACD">
          <w:rPr>
            <w:b/>
            <w:bCs/>
            <w:noProof/>
          </w:rPr>
          <w:t>ii</w:t>
        </w:r>
        <w:r>
          <w:rPr>
            <w:b/>
            <w:bCs/>
            <w:noProof/>
          </w:rPr>
          <w:fldChar w:fldCharType="end"/>
        </w:r>
      </w:sdtContent>
    </w:sdt>
  </w:p>
  <w:p w:rsidR="00391A80" w:rsidRPr="00DB42E0" w:rsidRDefault="00391A80">
    <w:pPr>
      <w:pStyle w:val="Header"/>
      <w:rPr>
        <w:sz w:val="18"/>
        <w:szCs w:val="18"/>
      </w:rPr>
    </w:pPr>
  </w:p>
  <w:p w:rsidR="00391A80" w:rsidRPr="00DB42E0" w:rsidRDefault="00391A80">
    <w:pPr>
      <w:pStyle w:val="Head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80" w:rsidRDefault="00391A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0pt;height:180pt" o:bullet="t">
        <v:imagedata r:id="rId1" o:title="Exclamation Mark"/>
      </v:shape>
    </w:pict>
  </w:numPicBullet>
  <w:abstractNum w:abstractNumId="0">
    <w:nsid w:val="042360D3"/>
    <w:multiLevelType w:val="hybridMultilevel"/>
    <w:tmpl w:val="A66AAB3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555766"/>
    <w:multiLevelType w:val="hybridMultilevel"/>
    <w:tmpl w:val="3984F300"/>
    <w:lvl w:ilvl="0" w:tplc="C9C87634">
      <w:start w:val="1"/>
      <w:numFmt w:val="decimalZero"/>
      <w:pStyle w:val="11NumberedHeading2"/>
      <w:lvlText w:val="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E4B09D3"/>
    <w:multiLevelType w:val="multilevel"/>
    <w:tmpl w:val="2F4C050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51A3109"/>
    <w:multiLevelType w:val="hybridMultilevel"/>
    <w:tmpl w:val="A2BC899C"/>
    <w:lvl w:ilvl="0" w:tplc="50FC3156">
      <w:start w:val="1"/>
      <w:numFmt w:val="decimalZero"/>
      <w:pStyle w:val="21NumberedHeading2"/>
      <w:lvlText w:val="2.%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9421C4E"/>
    <w:multiLevelType w:val="hybridMultilevel"/>
    <w:tmpl w:val="46B2A722"/>
    <w:lvl w:ilvl="0" w:tplc="DAD6075A">
      <w:numFmt w:val="bullet"/>
      <w:lvlText w:val="-"/>
      <w:lvlJc w:val="left"/>
      <w:pPr>
        <w:ind w:left="765"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C061885"/>
    <w:multiLevelType w:val="multilevel"/>
    <w:tmpl w:val="C6006AC8"/>
    <w:lvl w:ilvl="0">
      <w:start w:val="1"/>
      <w:numFmt w:val="decimal"/>
      <w:lvlText w:val="%1.0"/>
      <w:lvlJc w:val="left"/>
      <w:pPr>
        <w:ind w:left="720" w:hanging="720"/>
      </w:pPr>
      <w:rPr>
        <w:rFonts w:hint="default"/>
      </w:rPr>
    </w:lvl>
    <w:lvl w:ilvl="1">
      <w:start w:val="1"/>
      <w:numFmt w:val="decimalZero"/>
      <w:lvlText w:val="%1.%2"/>
      <w:lvlJc w:val="left"/>
      <w:pPr>
        <w:ind w:left="1728" w:hanging="1008"/>
      </w:pPr>
      <w:rPr>
        <w:rFonts w:hint="default"/>
      </w:rPr>
    </w:lvl>
    <w:lvl w:ilvl="2">
      <w:start w:val="1"/>
      <w:numFmt w:val="bullet"/>
      <w:lvlText w:val="•"/>
      <w:lvlJc w:val="left"/>
      <w:pPr>
        <w:ind w:left="2016" w:hanging="288"/>
      </w:pPr>
      <w:rPr>
        <w:rFonts w:ascii="Arial" w:hAnsi="Arial" w:hint="default"/>
      </w:rPr>
    </w:lvl>
    <w:lvl w:ilvl="3">
      <w:start w:val="1"/>
      <w:numFmt w:val="bullet"/>
      <w:lvlText w:val="■"/>
      <w:lvlJc w:val="left"/>
      <w:pPr>
        <w:ind w:left="2592" w:hanging="504"/>
      </w:pPr>
      <w:rPr>
        <w:rFonts w:ascii="Arial" w:hAnsi="Arial" w:hint="default"/>
        <w:sz w:val="1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309035D5"/>
    <w:multiLevelType w:val="hybridMultilevel"/>
    <w:tmpl w:val="CEA8BF9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nsid w:val="34893818"/>
    <w:multiLevelType w:val="multilevel"/>
    <w:tmpl w:val="2084B1DC"/>
    <w:name w:val="Numbered Heading 1.01"/>
    <w:lvl w:ilvl="0">
      <w:start w:val="1"/>
      <w:numFmt w:val="decimal"/>
      <w:lvlText w:val="%1.0"/>
      <w:lvlJc w:val="left"/>
      <w:pPr>
        <w:ind w:left="720" w:hanging="720"/>
      </w:pPr>
      <w:rPr>
        <w:rFonts w:hint="default"/>
      </w:rPr>
    </w:lvl>
    <w:lvl w:ilvl="1">
      <w:start w:val="1"/>
      <w:numFmt w:val="decimalZero"/>
      <w:pStyle w:val="BulletLevel2"/>
      <w:lvlText w:val="%1.%2"/>
      <w:lvlJc w:val="left"/>
      <w:pPr>
        <w:ind w:left="1728" w:hanging="1008"/>
      </w:pPr>
      <w:rPr>
        <w:rFonts w:hint="default"/>
      </w:rPr>
    </w:lvl>
    <w:lvl w:ilvl="2">
      <w:start w:val="1"/>
      <w:numFmt w:val="bullet"/>
      <w:pStyle w:val="NormalBulletIndented"/>
      <w:lvlText w:val="•"/>
      <w:lvlJc w:val="left"/>
      <w:pPr>
        <w:ind w:left="2016" w:hanging="288"/>
      </w:pPr>
      <w:rPr>
        <w:rFonts w:ascii="Arial" w:hAnsi="Arial" w:hint="default"/>
      </w:rPr>
    </w:lvl>
    <w:lvl w:ilvl="3">
      <w:start w:val="1"/>
      <w:numFmt w:val="bullet"/>
      <w:lvlText w:val="■"/>
      <w:lvlJc w:val="left"/>
      <w:pPr>
        <w:ind w:left="2592" w:hanging="504"/>
      </w:pPr>
      <w:rPr>
        <w:rFonts w:ascii="Arial" w:hAnsi="Arial" w:hint="default"/>
        <w:sz w:val="2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3802634B"/>
    <w:multiLevelType w:val="hybridMultilevel"/>
    <w:tmpl w:val="192AD808"/>
    <w:lvl w:ilvl="0" w:tplc="B192AC38">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F657B7"/>
    <w:multiLevelType w:val="hybridMultilevel"/>
    <w:tmpl w:val="9C727212"/>
    <w:lvl w:ilvl="0" w:tplc="B192AC38">
      <w:start w:val="1"/>
      <w:numFmt w:val="bullet"/>
      <w:lvlText w:val=""/>
      <w:lvlJc w:val="left"/>
      <w:pPr>
        <w:tabs>
          <w:tab w:val="num" w:pos="720"/>
        </w:tabs>
        <w:ind w:left="7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8E713D"/>
    <w:multiLevelType w:val="hybridMultilevel"/>
    <w:tmpl w:val="3DF42440"/>
    <w:lvl w:ilvl="0" w:tplc="DE3C38BC">
      <w:numFmt w:val="bullet"/>
      <w:pStyle w:val="NormalBullet"/>
      <w:lvlText w:val="•"/>
      <w:lvlJc w:val="left"/>
      <w:pPr>
        <w:ind w:left="720" w:hanging="720"/>
      </w:pPr>
      <w:rPr>
        <w:rFonts w:ascii="Arial" w:eastAsiaTheme="minorHAnsi" w:hAnsi="Arial" w:cs="Arial" w:hint="default"/>
      </w:rPr>
    </w:lvl>
    <w:lvl w:ilvl="1" w:tplc="F3F0FD3E">
      <w:start w:val="2"/>
      <w:numFmt w:val="bullet"/>
      <w:lvlText w:val=""/>
      <w:lvlJc w:val="left"/>
      <w:pPr>
        <w:ind w:left="1080" w:hanging="360"/>
      </w:pPr>
      <w:rPr>
        <w:rFonts w:ascii="Symbol" w:eastAsiaTheme="minorHAnsi" w:hAnsi="Symbol" w:cstheme="minorBidi"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6DA49FC"/>
    <w:multiLevelType w:val="hybridMultilevel"/>
    <w:tmpl w:val="60680C3E"/>
    <w:lvl w:ilvl="0" w:tplc="DAD6075A">
      <w:numFmt w:val="bullet"/>
      <w:lvlText w:val="-"/>
      <w:lvlJc w:val="left"/>
      <w:pPr>
        <w:ind w:left="405" w:hanging="360"/>
      </w:pPr>
      <w:rPr>
        <w:rFonts w:ascii="Arial" w:eastAsiaTheme="minorHAnsi" w:hAnsi="Arial" w:cs="Arial"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2">
    <w:nsid w:val="5092400F"/>
    <w:multiLevelType w:val="hybridMultilevel"/>
    <w:tmpl w:val="9F7A8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34B3689"/>
    <w:multiLevelType w:val="hybridMultilevel"/>
    <w:tmpl w:val="0082BACC"/>
    <w:lvl w:ilvl="0" w:tplc="CE54F690">
      <w:numFmt w:val="bullet"/>
      <w:lvlText w:val=""/>
      <w:lvlPicBulletId w:val="0"/>
      <w:lvlJc w:val="left"/>
      <w:pPr>
        <w:ind w:left="720" w:hanging="360"/>
      </w:pPr>
      <w:rPr>
        <w:rFonts w:ascii="Symbol" w:eastAsiaTheme="minorHAnsi"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7F57508"/>
    <w:multiLevelType w:val="multilevel"/>
    <w:tmpl w:val="FE1ACFB6"/>
    <w:lvl w:ilvl="0">
      <w:start w:val="1"/>
      <w:numFmt w:val="decimal"/>
      <w:lvlText w:val="%1.0"/>
      <w:lvlJc w:val="left"/>
      <w:pPr>
        <w:ind w:left="720" w:hanging="720"/>
      </w:pPr>
      <w:rPr>
        <w:rFonts w:hint="default"/>
      </w:rPr>
    </w:lvl>
    <w:lvl w:ilvl="1">
      <w:start w:val="1"/>
      <w:numFmt w:val="decimalZero"/>
      <w:lvlText w:val="%1.%2"/>
      <w:lvlJc w:val="left"/>
      <w:pPr>
        <w:ind w:left="1728" w:hanging="1008"/>
      </w:pPr>
      <w:rPr>
        <w:rFonts w:hint="default"/>
      </w:rPr>
    </w:lvl>
    <w:lvl w:ilvl="2">
      <w:start w:val="1"/>
      <w:numFmt w:val="bullet"/>
      <w:lvlText w:val="•"/>
      <w:lvlJc w:val="left"/>
      <w:pPr>
        <w:ind w:left="2016" w:hanging="288"/>
      </w:pPr>
      <w:rPr>
        <w:rFonts w:ascii="Arial" w:hAnsi="Arial" w:hint="default"/>
      </w:rPr>
    </w:lvl>
    <w:lvl w:ilvl="3">
      <w:start w:val="1"/>
      <w:numFmt w:val="bullet"/>
      <w:lvlText w:val=""/>
      <w:lvlJc w:val="left"/>
      <w:pPr>
        <w:ind w:left="2592" w:hanging="504"/>
      </w:pPr>
      <w:rPr>
        <w:rFonts w:ascii="Symbol" w:hAnsi="Symbol" w:hint="default"/>
        <w:sz w:val="2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6C46048A"/>
    <w:multiLevelType w:val="multilevel"/>
    <w:tmpl w:val="935E005A"/>
    <w:lvl w:ilvl="0">
      <w:start w:val="1"/>
      <w:numFmt w:val="decimal"/>
      <w:lvlText w:val="%1.0"/>
      <w:lvlJc w:val="left"/>
      <w:pPr>
        <w:ind w:left="720" w:hanging="720"/>
      </w:pPr>
      <w:rPr>
        <w:rFonts w:hint="default"/>
      </w:rPr>
    </w:lvl>
    <w:lvl w:ilvl="1">
      <w:start w:val="1"/>
      <w:numFmt w:val="decimalZero"/>
      <w:lvlText w:val="%1.%2"/>
      <w:lvlJc w:val="left"/>
      <w:pPr>
        <w:ind w:left="1728" w:hanging="1008"/>
      </w:pPr>
      <w:rPr>
        <w:rFonts w:hint="default"/>
      </w:rPr>
    </w:lvl>
    <w:lvl w:ilvl="2">
      <w:start w:val="1"/>
      <w:numFmt w:val="bullet"/>
      <w:lvlText w:val="•"/>
      <w:lvlJc w:val="left"/>
      <w:pPr>
        <w:ind w:left="2016" w:hanging="288"/>
      </w:pPr>
      <w:rPr>
        <w:rFonts w:ascii="Arial" w:hAnsi="Arial" w:hint="default"/>
      </w:rPr>
    </w:lvl>
    <w:lvl w:ilvl="3">
      <w:start w:val="1"/>
      <w:numFmt w:val="bullet"/>
      <w:lvlText w:val="■"/>
      <w:lvlJc w:val="left"/>
      <w:pPr>
        <w:ind w:left="2592" w:hanging="504"/>
      </w:pPr>
      <w:rPr>
        <w:rFonts w:ascii="Arial" w:hAnsi="Arial" w:hint="default"/>
        <w:sz w:val="16"/>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6D9C49F5"/>
    <w:multiLevelType w:val="hybridMultilevel"/>
    <w:tmpl w:val="B4E653F0"/>
    <w:lvl w:ilvl="0" w:tplc="0DDCF7EC">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A4A3291"/>
    <w:multiLevelType w:val="hybridMultilevel"/>
    <w:tmpl w:val="45EA92E2"/>
    <w:lvl w:ilvl="0" w:tplc="7D52225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0"/>
  </w:num>
  <w:num w:numId="4">
    <w:abstractNumId w:val="2"/>
  </w:num>
  <w:num w:numId="5">
    <w:abstractNumId w:val="7"/>
  </w:num>
  <w:num w:numId="6">
    <w:abstractNumId w:val="1"/>
  </w:num>
  <w:num w:numId="7">
    <w:abstractNumId w:val="10"/>
  </w:num>
  <w:num w:numId="8">
    <w:abstractNumId w:val="3"/>
  </w:num>
  <w:num w:numId="9">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0">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1">
    <w:abstractNumId w:val="13"/>
  </w:num>
  <w:num w:numId="12">
    <w:abstractNumId w:val="13"/>
  </w:num>
  <w:num w:numId="13">
    <w:abstractNumId w:val="7"/>
    <w:lvlOverride w:ilvl="0">
      <w:startOverride w:val="1"/>
      <w:lvl w:ilvl="0">
        <w:start w:val="1"/>
        <w:numFmt w:val="decimal"/>
        <w:lvlText w:val="%1.0"/>
        <w:lvlJc w:val="left"/>
        <w:pPr>
          <w:ind w:left="720" w:hanging="720"/>
        </w:pPr>
        <w:rPr>
          <w:rFonts w:hint="default"/>
        </w:rPr>
      </w:lvl>
    </w:lvlOverride>
    <w:lvlOverride w:ilvl="1">
      <w:startOverride w:val="1"/>
      <w:lvl w:ilvl="1">
        <w:start w:val="1"/>
        <w:numFmt w:val="decimalZero"/>
        <w:pStyle w:val="BulletLevel2"/>
        <w:lvlText w:val="%1.%2"/>
        <w:lvlJc w:val="left"/>
        <w:pPr>
          <w:ind w:left="1152" w:hanging="1152"/>
        </w:pPr>
        <w:rPr>
          <w:rFonts w:hint="default"/>
        </w:rPr>
      </w:lvl>
    </w:lvlOverride>
    <w:lvlOverride w:ilvl="2">
      <w:startOverride w:val="1"/>
      <w:lvl w:ilvl="2">
        <w:start w:val="1"/>
        <w:numFmt w:val="bullet"/>
        <w:pStyle w:val="NormalBulletIndented"/>
        <w:lvlText w:val="•"/>
        <w:lvlJc w:val="left"/>
        <w:pPr>
          <w:ind w:left="1728" w:hanging="504"/>
        </w:pPr>
        <w:rPr>
          <w:rFonts w:ascii="Arial" w:hAnsi="Arial" w:hint="default"/>
        </w:rPr>
      </w:lvl>
    </w:lvlOverride>
    <w:lvlOverride w:ilvl="3">
      <w:startOverride w:val="1"/>
      <w:lvl w:ilvl="3">
        <w:start w:val="1"/>
        <w:numFmt w:val="bullet"/>
        <w:lvlText w:val="■"/>
        <w:lvlJc w:val="left"/>
        <w:pPr>
          <w:ind w:left="2304" w:hanging="576"/>
        </w:pPr>
        <w:rPr>
          <w:rFonts w:ascii="Arial" w:hAnsi="Arial" w:hint="default"/>
          <w:sz w:val="16"/>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4">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5">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6">
    <w:abstractNumId w:val="9"/>
  </w:num>
  <w:num w:numId="17">
    <w:abstractNumId w:val="0"/>
  </w:num>
  <w:num w:numId="18">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9">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0">
    <w:abstractNumId w:val="10"/>
  </w:num>
  <w:num w:numId="21">
    <w:abstractNumId w:val="6"/>
  </w:num>
  <w:num w:numId="22">
    <w:abstractNumId w:val="10"/>
  </w:num>
  <w:num w:numId="23">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4">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5">
    <w:abstractNumId w:val="8"/>
  </w:num>
  <w:num w:numId="26">
    <w:abstractNumId w:val="17"/>
  </w:num>
  <w:num w:numId="27">
    <w:abstractNumId w:val="11"/>
  </w:num>
  <w:num w:numId="28">
    <w:abstractNumId w:val="4"/>
  </w:num>
  <w:num w:numId="29">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0">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1">
    <w:abstractNumId w:val="10"/>
  </w:num>
  <w:num w:numId="32">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abstractNumId w:val="14"/>
  </w:num>
  <w:num w:numId="35">
    <w:abstractNumId w:val="15"/>
  </w:num>
  <w:num w:numId="36">
    <w:abstractNumId w:val="5"/>
  </w:num>
  <w:num w:numId="37">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8">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9">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0">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1">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2">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3">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4">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5">
    <w:abstractNumId w:val="10"/>
  </w:num>
  <w:num w:numId="46">
    <w:abstractNumId w:val="10"/>
  </w:num>
  <w:num w:numId="47">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8">
    <w:abstractNumId w:val="10"/>
  </w:num>
  <w:num w:numId="49">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0">
    <w:abstractNumId w:val="7"/>
    <w:lvlOverride w:ilvl="0">
      <w:lvl w:ilvl="0">
        <w:start w:val="1"/>
        <w:numFmt w:val="decimal"/>
        <w:lvlText w:val="%1.0"/>
        <w:lvlJc w:val="left"/>
        <w:pPr>
          <w:ind w:left="720" w:hanging="720"/>
        </w:pPr>
        <w:rPr>
          <w:rFonts w:hint="default"/>
        </w:rPr>
      </w:lvl>
    </w:lvlOverride>
    <w:lvlOverride w:ilvl="1">
      <w:lvl w:ilvl="1">
        <w:start w:val="1"/>
        <w:numFmt w:val="decimalZero"/>
        <w:pStyle w:val="BulletLevel2"/>
        <w:lvlText w:val="%1.%2"/>
        <w:lvlJc w:val="left"/>
        <w:pPr>
          <w:ind w:left="1152" w:hanging="1152"/>
        </w:pPr>
        <w:rPr>
          <w:rFonts w:hint="default"/>
        </w:rPr>
      </w:lvl>
    </w:lvlOverride>
    <w:lvlOverride w:ilvl="2">
      <w:lvl w:ilvl="2">
        <w:start w:val="1"/>
        <w:numFmt w:val="bullet"/>
        <w:pStyle w:val="NormalBulletIndented"/>
        <w:lvlText w:val="•"/>
        <w:lvlJc w:val="left"/>
        <w:pPr>
          <w:ind w:left="1728" w:hanging="504"/>
        </w:pPr>
        <w:rPr>
          <w:rFonts w:ascii="Arial" w:hAnsi="Arial" w:hint="default"/>
          <w:b w:val="0"/>
          <w:i w:val="0"/>
        </w:rPr>
      </w:lvl>
    </w:lvlOverride>
    <w:lvlOverride w:ilvl="3">
      <w:lvl w:ilvl="3">
        <w:start w:val="1"/>
        <w:numFmt w:val="bullet"/>
        <w:lvlText w:val="■"/>
        <w:lvlJc w:val="left"/>
        <w:pPr>
          <w:ind w:left="2304" w:hanging="576"/>
        </w:pPr>
        <w:rPr>
          <w:rFonts w:ascii="Arial" w:hAnsi="Arial" w:hint="default"/>
          <w:sz w:val="16"/>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characterSpacingControl w:val="doNotCompress"/>
  <w:hdrShapeDefaults>
    <o:shapedefaults v:ext="edit" spidmax="4098"/>
  </w:hdrShapeDefaults>
  <w:footnotePr>
    <w:footnote w:id="-1"/>
    <w:footnote w:id="0"/>
  </w:footnotePr>
  <w:endnotePr>
    <w:endnote w:id="-1"/>
    <w:endnote w:id="0"/>
  </w:endnotePr>
  <w:compat/>
  <w:rsids>
    <w:rsidRoot w:val="006D027E"/>
    <w:rsid w:val="00017240"/>
    <w:rsid w:val="00024ACD"/>
    <w:rsid w:val="00032124"/>
    <w:rsid w:val="00035182"/>
    <w:rsid w:val="00041E4B"/>
    <w:rsid w:val="00056CB7"/>
    <w:rsid w:val="0008129F"/>
    <w:rsid w:val="000817FB"/>
    <w:rsid w:val="0009290C"/>
    <w:rsid w:val="000A5D11"/>
    <w:rsid w:val="000A67FC"/>
    <w:rsid w:val="000B2871"/>
    <w:rsid w:val="000B56EB"/>
    <w:rsid w:val="000C3A09"/>
    <w:rsid w:val="000E1F46"/>
    <w:rsid w:val="0010270B"/>
    <w:rsid w:val="0010472B"/>
    <w:rsid w:val="0011715D"/>
    <w:rsid w:val="00121FC8"/>
    <w:rsid w:val="001236F7"/>
    <w:rsid w:val="00131D9C"/>
    <w:rsid w:val="00134E48"/>
    <w:rsid w:val="00142E43"/>
    <w:rsid w:val="00146C08"/>
    <w:rsid w:val="001710F6"/>
    <w:rsid w:val="00176C45"/>
    <w:rsid w:val="00183600"/>
    <w:rsid w:val="00184E75"/>
    <w:rsid w:val="001B52E9"/>
    <w:rsid w:val="001C6BD2"/>
    <w:rsid w:val="001C7AB8"/>
    <w:rsid w:val="001D2705"/>
    <w:rsid w:val="001F5402"/>
    <w:rsid w:val="002041C6"/>
    <w:rsid w:val="0022476B"/>
    <w:rsid w:val="00237C2C"/>
    <w:rsid w:val="00245242"/>
    <w:rsid w:val="00250DCF"/>
    <w:rsid w:val="002640C6"/>
    <w:rsid w:val="00264374"/>
    <w:rsid w:val="00264C2E"/>
    <w:rsid w:val="00273930"/>
    <w:rsid w:val="00282A87"/>
    <w:rsid w:val="00292BE2"/>
    <w:rsid w:val="002B440F"/>
    <w:rsid w:val="002B4816"/>
    <w:rsid w:val="002B4FBC"/>
    <w:rsid w:val="002C0E18"/>
    <w:rsid w:val="002D365D"/>
    <w:rsid w:val="0030073C"/>
    <w:rsid w:val="003231E8"/>
    <w:rsid w:val="00324A20"/>
    <w:rsid w:val="0033554E"/>
    <w:rsid w:val="00351801"/>
    <w:rsid w:val="003779FD"/>
    <w:rsid w:val="00391A80"/>
    <w:rsid w:val="00397918"/>
    <w:rsid w:val="003A09E4"/>
    <w:rsid w:val="003B62F7"/>
    <w:rsid w:val="003C07BC"/>
    <w:rsid w:val="003E2CF0"/>
    <w:rsid w:val="003F43AF"/>
    <w:rsid w:val="00414001"/>
    <w:rsid w:val="00422541"/>
    <w:rsid w:val="00440241"/>
    <w:rsid w:val="00453E7F"/>
    <w:rsid w:val="00457978"/>
    <w:rsid w:val="00464F27"/>
    <w:rsid w:val="00492BE4"/>
    <w:rsid w:val="004A0279"/>
    <w:rsid w:val="004A1F57"/>
    <w:rsid w:val="004A305A"/>
    <w:rsid w:val="004A356E"/>
    <w:rsid w:val="004B66C5"/>
    <w:rsid w:val="004C7C08"/>
    <w:rsid w:val="004D46B8"/>
    <w:rsid w:val="004D5E1A"/>
    <w:rsid w:val="004F0CB7"/>
    <w:rsid w:val="005014AF"/>
    <w:rsid w:val="00502272"/>
    <w:rsid w:val="00503D8D"/>
    <w:rsid w:val="00506D12"/>
    <w:rsid w:val="005254FC"/>
    <w:rsid w:val="00540705"/>
    <w:rsid w:val="00544C4E"/>
    <w:rsid w:val="005468F7"/>
    <w:rsid w:val="0054702D"/>
    <w:rsid w:val="005507E6"/>
    <w:rsid w:val="005508D2"/>
    <w:rsid w:val="00566CAD"/>
    <w:rsid w:val="00571DA1"/>
    <w:rsid w:val="00573CAC"/>
    <w:rsid w:val="005A0840"/>
    <w:rsid w:val="005A1598"/>
    <w:rsid w:val="005A5A1D"/>
    <w:rsid w:val="005A64DD"/>
    <w:rsid w:val="005C39CF"/>
    <w:rsid w:val="005E35CB"/>
    <w:rsid w:val="005E728C"/>
    <w:rsid w:val="00622B2B"/>
    <w:rsid w:val="006241AC"/>
    <w:rsid w:val="00624CDA"/>
    <w:rsid w:val="00640B0C"/>
    <w:rsid w:val="00677F60"/>
    <w:rsid w:val="006A3CC9"/>
    <w:rsid w:val="006B3D89"/>
    <w:rsid w:val="006D027E"/>
    <w:rsid w:val="006D3D72"/>
    <w:rsid w:val="006E0C2C"/>
    <w:rsid w:val="006E1DC7"/>
    <w:rsid w:val="0071468D"/>
    <w:rsid w:val="00716D86"/>
    <w:rsid w:val="00730BD7"/>
    <w:rsid w:val="00752433"/>
    <w:rsid w:val="00764DEB"/>
    <w:rsid w:val="00773F35"/>
    <w:rsid w:val="00780A65"/>
    <w:rsid w:val="00785E51"/>
    <w:rsid w:val="007B4448"/>
    <w:rsid w:val="007C42AF"/>
    <w:rsid w:val="007D434F"/>
    <w:rsid w:val="007D6040"/>
    <w:rsid w:val="007D6226"/>
    <w:rsid w:val="007E2B2A"/>
    <w:rsid w:val="007E6207"/>
    <w:rsid w:val="007F0D68"/>
    <w:rsid w:val="007F338E"/>
    <w:rsid w:val="007F46D4"/>
    <w:rsid w:val="008001A6"/>
    <w:rsid w:val="00821389"/>
    <w:rsid w:val="00823375"/>
    <w:rsid w:val="008348D3"/>
    <w:rsid w:val="00835AF7"/>
    <w:rsid w:val="008446D1"/>
    <w:rsid w:val="00847FE2"/>
    <w:rsid w:val="008662CF"/>
    <w:rsid w:val="0089234C"/>
    <w:rsid w:val="008E0201"/>
    <w:rsid w:val="008E4B63"/>
    <w:rsid w:val="008F0794"/>
    <w:rsid w:val="008F4098"/>
    <w:rsid w:val="009038C4"/>
    <w:rsid w:val="009147CF"/>
    <w:rsid w:val="009236EE"/>
    <w:rsid w:val="0093757C"/>
    <w:rsid w:val="009417A5"/>
    <w:rsid w:val="00952E28"/>
    <w:rsid w:val="009568E1"/>
    <w:rsid w:val="009A4413"/>
    <w:rsid w:val="009A5766"/>
    <w:rsid w:val="009D2802"/>
    <w:rsid w:val="009D77B5"/>
    <w:rsid w:val="009E5EE1"/>
    <w:rsid w:val="009F2E68"/>
    <w:rsid w:val="00A107CD"/>
    <w:rsid w:val="00A157A4"/>
    <w:rsid w:val="00A245F5"/>
    <w:rsid w:val="00A25671"/>
    <w:rsid w:val="00A50E60"/>
    <w:rsid w:val="00A5185D"/>
    <w:rsid w:val="00A61B17"/>
    <w:rsid w:val="00A66D62"/>
    <w:rsid w:val="00A80B43"/>
    <w:rsid w:val="00AA1F0B"/>
    <w:rsid w:val="00AB69F1"/>
    <w:rsid w:val="00AC6EE6"/>
    <w:rsid w:val="00AE2F8D"/>
    <w:rsid w:val="00AF65D1"/>
    <w:rsid w:val="00B05570"/>
    <w:rsid w:val="00B156AC"/>
    <w:rsid w:val="00B251D9"/>
    <w:rsid w:val="00B37127"/>
    <w:rsid w:val="00B5238F"/>
    <w:rsid w:val="00B5461B"/>
    <w:rsid w:val="00B56F36"/>
    <w:rsid w:val="00B76951"/>
    <w:rsid w:val="00B822B0"/>
    <w:rsid w:val="00B8745D"/>
    <w:rsid w:val="00B9477D"/>
    <w:rsid w:val="00B976A1"/>
    <w:rsid w:val="00BF6952"/>
    <w:rsid w:val="00BF7D46"/>
    <w:rsid w:val="00C2454D"/>
    <w:rsid w:val="00C36D95"/>
    <w:rsid w:val="00C44DB8"/>
    <w:rsid w:val="00C44F2D"/>
    <w:rsid w:val="00C634AC"/>
    <w:rsid w:val="00C77413"/>
    <w:rsid w:val="00C97C14"/>
    <w:rsid w:val="00CD1B02"/>
    <w:rsid w:val="00CD3F31"/>
    <w:rsid w:val="00CD4CEE"/>
    <w:rsid w:val="00CE307B"/>
    <w:rsid w:val="00CE7298"/>
    <w:rsid w:val="00D155D3"/>
    <w:rsid w:val="00D40E52"/>
    <w:rsid w:val="00D679BA"/>
    <w:rsid w:val="00D72004"/>
    <w:rsid w:val="00D74074"/>
    <w:rsid w:val="00D836DC"/>
    <w:rsid w:val="00D924D9"/>
    <w:rsid w:val="00D935AF"/>
    <w:rsid w:val="00D96DCE"/>
    <w:rsid w:val="00DB42E0"/>
    <w:rsid w:val="00DC4A96"/>
    <w:rsid w:val="00DC6A65"/>
    <w:rsid w:val="00DC7AF5"/>
    <w:rsid w:val="00DD5CCB"/>
    <w:rsid w:val="00DE7A78"/>
    <w:rsid w:val="00DF3086"/>
    <w:rsid w:val="00DF3B9C"/>
    <w:rsid w:val="00E000C4"/>
    <w:rsid w:val="00E27C04"/>
    <w:rsid w:val="00E55071"/>
    <w:rsid w:val="00E61CDA"/>
    <w:rsid w:val="00E93476"/>
    <w:rsid w:val="00E95000"/>
    <w:rsid w:val="00E9529A"/>
    <w:rsid w:val="00EB458F"/>
    <w:rsid w:val="00EB4BE5"/>
    <w:rsid w:val="00EC7CB9"/>
    <w:rsid w:val="00EE3B68"/>
    <w:rsid w:val="00EE7514"/>
    <w:rsid w:val="00EE7B5F"/>
    <w:rsid w:val="00EF48AE"/>
    <w:rsid w:val="00EF6D9B"/>
    <w:rsid w:val="00F10B5E"/>
    <w:rsid w:val="00F134B7"/>
    <w:rsid w:val="00F17C21"/>
    <w:rsid w:val="00F211D7"/>
    <w:rsid w:val="00F26C8E"/>
    <w:rsid w:val="00F26F64"/>
    <w:rsid w:val="00F34675"/>
    <w:rsid w:val="00F40A26"/>
    <w:rsid w:val="00F428F3"/>
    <w:rsid w:val="00F429A7"/>
    <w:rsid w:val="00F4540E"/>
    <w:rsid w:val="00F64A7E"/>
    <w:rsid w:val="00F821B7"/>
    <w:rsid w:val="00F82BAE"/>
    <w:rsid w:val="00F906E4"/>
    <w:rsid w:val="00FC5C62"/>
    <w:rsid w:val="00FC7F83"/>
    <w:rsid w:val="00FE09F3"/>
    <w:rsid w:val="00FE6B37"/>
    <w:rsid w:val="00FF2BAE"/>
    <w:rsid w:val="00FF437A"/>
    <w:rsid w:val="00FF6D8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26F64"/>
    <w:rPr>
      <w:rFonts w:ascii="Arial" w:hAnsi="Arial"/>
      <w:sz w:val="24"/>
    </w:rPr>
  </w:style>
  <w:style w:type="paragraph" w:styleId="Heading1">
    <w:name w:val="heading 1"/>
    <w:basedOn w:val="Normal"/>
    <w:next w:val="Normal"/>
    <w:link w:val="Heading1Char"/>
    <w:autoRedefine/>
    <w:uiPriority w:val="9"/>
    <w:qFormat/>
    <w:rsid w:val="00492BE4"/>
    <w:pPr>
      <w:keepNext/>
      <w:keepLines/>
      <w:spacing w:before="720" w:after="240"/>
      <w:ind w:left="0" w:firstLine="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34E48"/>
    <w:pPr>
      <w:keepNext/>
      <w:keepLines/>
      <w:spacing w:before="480" w:after="240"/>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rsid w:val="006D027E"/>
    <w:pPr>
      <w:keepNext/>
      <w:keepLines/>
      <w:spacing w:before="200" w:after="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2B4816"/>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rsid w:val="008446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BE4"/>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34E48"/>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6D027E"/>
    <w:rPr>
      <w:rFonts w:ascii="Arial" w:eastAsiaTheme="majorEastAsia" w:hAnsi="Arial" w:cstheme="majorBidi"/>
      <w:b/>
      <w:bCs/>
      <w:sz w:val="20"/>
    </w:rPr>
  </w:style>
  <w:style w:type="character" w:customStyle="1" w:styleId="Heading4Char">
    <w:name w:val="Heading 4 Char"/>
    <w:basedOn w:val="DefaultParagraphFont"/>
    <w:link w:val="Heading4"/>
    <w:uiPriority w:val="9"/>
    <w:rsid w:val="002B4816"/>
    <w:rPr>
      <w:rFonts w:ascii="Arial" w:eastAsiaTheme="majorEastAsia" w:hAnsi="Arial" w:cstheme="majorBidi"/>
      <w:b/>
      <w:bCs/>
      <w:i/>
      <w:iCs/>
      <w:sz w:val="24"/>
    </w:rPr>
  </w:style>
  <w:style w:type="character" w:customStyle="1" w:styleId="Heading5Char">
    <w:name w:val="Heading 5 Char"/>
    <w:basedOn w:val="DefaultParagraphFont"/>
    <w:link w:val="Heading5"/>
    <w:uiPriority w:val="9"/>
    <w:semiHidden/>
    <w:rsid w:val="008446D1"/>
    <w:rPr>
      <w:rFonts w:asciiTheme="majorHAnsi" w:eastAsiaTheme="majorEastAsia" w:hAnsiTheme="majorHAnsi" w:cstheme="majorBidi"/>
      <w:color w:val="243F60" w:themeColor="accent1" w:themeShade="7F"/>
      <w:sz w:val="24"/>
    </w:rPr>
  </w:style>
  <w:style w:type="paragraph" w:styleId="ListParagraph">
    <w:name w:val="List Paragraph"/>
    <w:basedOn w:val="Normal"/>
    <w:link w:val="ListParagraphChar"/>
    <w:uiPriority w:val="34"/>
    <w:rsid w:val="006D027E"/>
    <w:pPr>
      <w:ind w:left="720"/>
      <w:contextualSpacing/>
    </w:pPr>
  </w:style>
  <w:style w:type="character" w:customStyle="1" w:styleId="ListParagraphChar">
    <w:name w:val="List Paragraph Char"/>
    <w:basedOn w:val="DefaultParagraphFont"/>
    <w:link w:val="ListParagraph"/>
    <w:uiPriority w:val="34"/>
    <w:rsid w:val="00422541"/>
    <w:rPr>
      <w:rFonts w:ascii="Arial" w:hAnsi="Arial"/>
      <w:sz w:val="24"/>
    </w:rPr>
  </w:style>
  <w:style w:type="character" w:styleId="BookTitle">
    <w:name w:val="Book Title"/>
    <w:basedOn w:val="DefaultParagraphFont"/>
    <w:uiPriority w:val="33"/>
    <w:rsid w:val="006D027E"/>
    <w:rPr>
      <w:b/>
      <w:bCs/>
      <w:smallCaps/>
      <w:spacing w:val="5"/>
    </w:rPr>
  </w:style>
  <w:style w:type="character" w:styleId="IntenseReference">
    <w:name w:val="Intense Reference"/>
    <w:basedOn w:val="DefaultParagraphFont"/>
    <w:uiPriority w:val="32"/>
    <w:rsid w:val="006D027E"/>
    <w:rPr>
      <w:b/>
      <w:bCs/>
      <w:smallCaps/>
      <w:color w:val="C0504D" w:themeColor="accent2"/>
      <w:spacing w:val="5"/>
      <w:u w:val="single"/>
    </w:rPr>
  </w:style>
  <w:style w:type="character" w:styleId="SubtleReference">
    <w:name w:val="Subtle Reference"/>
    <w:basedOn w:val="DefaultParagraphFont"/>
    <w:uiPriority w:val="31"/>
    <w:rsid w:val="006D027E"/>
    <w:rPr>
      <w:smallCaps/>
      <w:color w:val="C0504D" w:themeColor="accent2"/>
      <w:u w:val="single"/>
    </w:rPr>
  </w:style>
  <w:style w:type="paragraph" w:styleId="NoSpacing">
    <w:name w:val="No Spacing"/>
    <w:uiPriority w:val="1"/>
    <w:rsid w:val="006D027E"/>
    <w:pPr>
      <w:spacing w:after="0"/>
    </w:pPr>
    <w:rPr>
      <w:rFonts w:ascii="Arial" w:hAnsi="Arial"/>
      <w:sz w:val="20"/>
    </w:rPr>
  </w:style>
  <w:style w:type="paragraph" w:styleId="Title">
    <w:name w:val="Title"/>
    <w:basedOn w:val="Normal"/>
    <w:next w:val="Normal"/>
    <w:link w:val="TitleChar"/>
    <w:autoRedefine/>
    <w:uiPriority w:val="10"/>
    <w:qFormat/>
    <w:rsid w:val="006D027E"/>
    <w:pPr>
      <w:pBdr>
        <w:bottom w:val="single" w:sz="8" w:space="4" w:color="auto"/>
      </w:pBdr>
      <w:spacing w:after="300"/>
      <w:contextualSpacing/>
    </w:pPr>
    <w:rPr>
      <w:rFonts w:ascii="Arial Black" w:eastAsiaTheme="majorEastAsia" w:hAnsi="Arial Black" w:cstheme="majorBidi"/>
      <w:spacing w:val="5"/>
      <w:kern w:val="28"/>
      <w:sz w:val="48"/>
      <w:szCs w:val="52"/>
    </w:rPr>
  </w:style>
  <w:style w:type="character" w:customStyle="1" w:styleId="TitleChar">
    <w:name w:val="Title Char"/>
    <w:basedOn w:val="DefaultParagraphFont"/>
    <w:link w:val="Title"/>
    <w:uiPriority w:val="10"/>
    <w:rsid w:val="006D027E"/>
    <w:rPr>
      <w:rFonts w:ascii="Arial Black" w:eastAsiaTheme="majorEastAsia" w:hAnsi="Arial Black" w:cstheme="majorBidi"/>
      <w:spacing w:val="5"/>
      <w:kern w:val="28"/>
      <w:sz w:val="48"/>
      <w:szCs w:val="52"/>
    </w:rPr>
  </w:style>
  <w:style w:type="paragraph" w:styleId="Subtitle">
    <w:name w:val="Subtitle"/>
    <w:basedOn w:val="Normal"/>
    <w:next w:val="Normal"/>
    <w:link w:val="SubtitleChar"/>
    <w:uiPriority w:val="11"/>
    <w:qFormat/>
    <w:rsid w:val="006D027E"/>
    <w:pPr>
      <w:numPr>
        <w:ilvl w:val="1"/>
      </w:numPr>
      <w:ind w:left="360" w:hanging="360"/>
    </w:pPr>
    <w:rPr>
      <w:rFonts w:ascii="Arial Black" w:eastAsiaTheme="majorEastAsia" w:hAnsi="Arial Black" w:cstheme="majorBidi"/>
      <w:iCs/>
      <w:spacing w:val="15"/>
      <w:sz w:val="28"/>
      <w:szCs w:val="24"/>
    </w:rPr>
  </w:style>
  <w:style w:type="character" w:customStyle="1" w:styleId="SubtitleChar">
    <w:name w:val="Subtitle Char"/>
    <w:basedOn w:val="DefaultParagraphFont"/>
    <w:link w:val="Subtitle"/>
    <w:uiPriority w:val="11"/>
    <w:rsid w:val="006D027E"/>
    <w:rPr>
      <w:rFonts w:ascii="Arial Black" w:eastAsiaTheme="majorEastAsia" w:hAnsi="Arial Black" w:cstheme="majorBidi"/>
      <w:iCs/>
      <w:spacing w:val="15"/>
      <w:sz w:val="28"/>
      <w:szCs w:val="24"/>
    </w:rPr>
  </w:style>
  <w:style w:type="character" w:styleId="IntenseEmphasis">
    <w:name w:val="Intense Emphasis"/>
    <w:basedOn w:val="DefaultParagraphFont"/>
    <w:uiPriority w:val="21"/>
    <w:rsid w:val="006D027E"/>
    <w:rPr>
      <w:b/>
      <w:bCs/>
      <w:i/>
      <w:iCs/>
      <w:color w:val="4F81BD" w:themeColor="accent1"/>
    </w:rPr>
  </w:style>
  <w:style w:type="paragraph" w:styleId="IntenseQuote">
    <w:name w:val="Intense Quote"/>
    <w:basedOn w:val="Normal"/>
    <w:next w:val="Normal"/>
    <w:link w:val="IntenseQuoteChar"/>
    <w:uiPriority w:val="30"/>
    <w:rsid w:val="006D02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D027E"/>
    <w:rPr>
      <w:rFonts w:ascii="Arial" w:hAnsi="Arial"/>
      <w:b/>
      <w:bCs/>
      <w:i/>
      <w:iCs/>
      <w:color w:val="4F81BD" w:themeColor="accent1"/>
      <w:sz w:val="20"/>
    </w:rPr>
  </w:style>
  <w:style w:type="paragraph" w:styleId="Header">
    <w:name w:val="header"/>
    <w:basedOn w:val="Normal"/>
    <w:link w:val="HeaderChar"/>
    <w:uiPriority w:val="99"/>
    <w:unhideWhenUsed/>
    <w:rsid w:val="00A157A4"/>
    <w:pPr>
      <w:tabs>
        <w:tab w:val="center" w:pos="4680"/>
        <w:tab w:val="right" w:pos="9360"/>
      </w:tabs>
      <w:spacing w:after="0"/>
    </w:pPr>
  </w:style>
  <w:style w:type="character" w:customStyle="1" w:styleId="HeaderChar">
    <w:name w:val="Header Char"/>
    <w:basedOn w:val="DefaultParagraphFont"/>
    <w:link w:val="Header"/>
    <w:uiPriority w:val="99"/>
    <w:rsid w:val="00A157A4"/>
    <w:rPr>
      <w:rFonts w:ascii="Arial" w:hAnsi="Arial"/>
      <w:sz w:val="20"/>
    </w:rPr>
  </w:style>
  <w:style w:type="paragraph" w:styleId="Footer">
    <w:name w:val="footer"/>
    <w:basedOn w:val="Normal"/>
    <w:link w:val="FooterChar"/>
    <w:unhideWhenUsed/>
    <w:rsid w:val="00A157A4"/>
    <w:pPr>
      <w:tabs>
        <w:tab w:val="center" w:pos="4680"/>
        <w:tab w:val="right" w:pos="9360"/>
      </w:tabs>
      <w:spacing w:after="0"/>
    </w:pPr>
  </w:style>
  <w:style w:type="character" w:customStyle="1" w:styleId="FooterChar">
    <w:name w:val="Footer Char"/>
    <w:basedOn w:val="DefaultParagraphFont"/>
    <w:link w:val="Footer"/>
    <w:rsid w:val="00A157A4"/>
    <w:rPr>
      <w:rFonts w:ascii="Arial" w:hAnsi="Arial"/>
      <w:sz w:val="20"/>
    </w:rPr>
  </w:style>
  <w:style w:type="paragraph" w:styleId="BalloonText">
    <w:name w:val="Balloon Text"/>
    <w:basedOn w:val="Normal"/>
    <w:link w:val="BalloonTextChar"/>
    <w:uiPriority w:val="99"/>
    <w:semiHidden/>
    <w:unhideWhenUsed/>
    <w:rsid w:val="00A157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7A4"/>
    <w:rPr>
      <w:rFonts w:ascii="Tahoma" w:hAnsi="Tahoma" w:cs="Tahoma"/>
      <w:sz w:val="16"/>
      <w:szCs w:val="16"/>
    </w:rPr>
  </w:style>
  <w:style w:type="paragraph" w:customStyle="1" w:styleId="NormalBullet">
    <w:name w:val="Normal Bullet"/>
    <w:basedOn w:val="ListParagraph"/>
    <w:link w:val="NormalBulletChar"/>
    <w:autoRedefine/>
    <w:qFormat/>
    <w:rsid w:val="00035182"/>
    <w:pPr>
      <w:numPr>
        <w:numId w:val="3"/>
      </w:numPr>
      <w:contextualSpacing w:val="0"/>
    </w:pPr>
  </w:style>
  <w:style w:type="character" w:customStyle="1" w:styleId="NormalBulletChar">
    <w:name w:val="Normal Bullet Char"/>
    <w:basedOn w:val="ListParagraphChar"/>
    <w:link w:val="NormalBullet"/>
    <w:rsid w:val="00035182"/>
    <w:rPr>
      <w:rFonts w:ascii="Arial" w:hAnsi="Arial"/>
      <w:sz w:val="24"/>
    </w:rPr>
  </w:style>
  <w:style w:type="paragraph" w:customStyle="1" w:styleId="NumberedHeadingLevel1">
    <w:name w:val="Numbered Heading Level 1"/>
    <w:basedOn w:val="Heading1"/>
    <w:link w:val="NumberedHeadingLevel1Char"/>
    <w:autoRedefine/>
    <w:rsid w:val="00B5461B"/>
  </w:style>
  <w:style w:type="character" w:customStyle="1" w:styleId="NumberedHeadingLevel1Char">
    <w:name w:val="Numbered Heading Level 1 Char"/>
    <w:basedOn w:val="Heading1Char"/>
    <w:link w:val="NumberedHeadingLevel1"/>
    <w:rsid w:val="00B5461B"/>
    <w:rPr>
      <w:rFonts w:ascii="Arial" w:eastAsiaTheme="majorEastAsia" w:hAnsi="Arial" w:cstheme="majorBidi"/>
      <w:b/>
      <w:bCs/>
      <w:sz w:val="28"/>
      <w:szCs w:val="28"/>
    </w:rPr>
  </w:style>
  <w:style w:type="paragraph" w:customStyle="1" w:styleId="11NumberedHeading2">
    <w:name w:val="1.1 Numbered Heading 2"/>
    <w:basedOn w:val="NumberedHeadingLevel1"/>
    <w:link w:val="11NumberedHeading2Char"/>
    <w:autoRedefine/>
    <w:rsid w:val="00D40E52"/>
    <w:pPr>
      <w:numPr>
        <w:numId w:val="6"/>
      </w:numPr>
      <w:spacing w:before="240"/>
      <w:ind w:left="360"/>
    </w:pPr>
    <w:rPr>
      <w:sz w:val="24"/>
    </w:rPr>
  </w:style>
  <w:style w:type="character" w:customStyle="1" w:styleId="11NumberedHeading2Char">
    <w:name w:val="1.1 Numbered Heading 2 Char"/>
    <w:basedOn w:val="NumberedHeadingLevel1Char"/>
    <w:link w:val="11NumberedHeading2"/>
    <w:rsid w:val="00D40E52"/>
    <w:rPr>
      <w:rFonts w:ascii="Arial" w:eastAsiaTheme="majorEastAsia" w:hAnsi="Arial" w:cstheme="majorBidi"/>
      <w:b/>
      <w:bCs/>
      <w:sz w:val="24"/>
      <w:szCs w:val="28"/>
    </w:rPr>
  </w:style>
  <w:style w:type="paragraph" w:customStyle="1" w:styleId="BulletLevel2">
    <w:name w:val="Bullet Level 2"/>
    <w:basedOn w:val="NormalBullet"/>
    <w:link w:val="BulletLevel2Char"/>
    <w:autoRedefine/>
    <w:rsid w:val="006B3D89"/>
    <w:pPr>
      <w:numPr>
        <w:ilvl w:val="1"/>
        <w:numId w:val="9"/>
      </w:numPr>
    </w:pPr>
    <w:rPr>
      <w:b/>
    </w:rPr>
  </w:style>
  <w:style w:type="character" w:customStyle="1" w:styleId="BulletLevel2Char">
    <w:name w:val="Bullet Level 2 Char"/>
    <w:basedOn w:val="NormalBulletChar"/>
    <w:link w:val="BulletLevel2"/>
    <w:rsid w:val="006B3D89"/>
    <w:rPr>
      <w:rFonts w:ascii="Arial" w:hAnsi="Arial"/>
      <w:b/>
      <w:sz w:val="24"/>
    </w:rPr>
  </w:style>
  <w:style w:type="paragraph" w:customStyle="1" w:styleId="21NumberedHeading2">
    <w:name w:val="2.1 Numbered Heading 2"/>
    <w:basedOn w:val="11NumberedHeading2"/>
    <w:link w:val="21NumberedHeading2Char"/>
    <w:autoRedefine/>
    <w:rsid w:val="00D40E52"/>
    <w:pPr>
      <w:numPr>
        <w:numId w:val="8"/>
      </w:numPr>
      <w:ind w:left="360"/>
    </w:pPr>
  </w:style>
  <w:style w:type="character" w:customStyle="1" w:styleId="21NumberedHeading2Char">
    <w:name w:val="2.1 Numbered Heading 2 Char"/>
    <w:basedOn w:val="11NumberedHeading2Char"/>
    <w:link w:val="21NumberedHeading2"/>
    <w:rsid w:val="00D40E52"/>
    <w:rPr>
      <w:rFonts w:ascii="Arial" w:eastAsiaTheme="majorEastAsia" w:hAnsi="Arial" w:cstheme="majorBidi"/>
      <w:b/>
      <w:bCs/>
      <w:sz w:val="24"/>
      <w:szCs w:val="28"/>
    </w:rPr>
  </w:style>
  <w:style w:type="paragraph" w:customStyle="1" w:styleId="21NumberedHeading20">
    <w:name w:val="2.1 Numbered Heading 2"/>
    <w:basedOn w:val="11NumberedHeading2"/>
    <w:next w:val="21NumberedHeading2"/>
    <w:autoRedefine/>
    <w:rsid w:val="00D40E52"/>
    <w:pPr>
      <w:numPr>
        <w:numId w:val="0"/>
      </w:numPr>
      <w:ind w:left="720" w:hanging="360"/>
    </w:pPr>
  </w:style>
  <w:style w:type="table" w:styleId="TableGrid">
    <w:name w:val="Table Grid"/>
    <w:basedOn w:val="TableNormal"/>
    <w:uiPriority w:val="59"/>
    <w:rsid w:val="00FE09F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clamationMark">
    <w:name w:val="Exclamation Mark"/>
    <w:basedOn w:val="BulletLevel2"/>
    <w:link w:val="ExclamationMarkChar"/>
    <w:autoRedefine/>
    <w:qFormat/>
    <w:rsid w:val="007E6207"/>
    <w:pPr>
      <w:numPr>
        <w:ilvl w:val="0"/>
        <w:numId w:val="0"/>
      </w:numPr>
      <w:spacing w:after="0"/>
      <w:ind w:left="1152"/>
    </w:pPr>
    <w:rPr>
      <w:b w:val="0"/>
      <w:sz w:val="20"/>
      <w:szCs w:val="20"/>
    </w:rPr>
  </w:style>
  <w:style w:type="character" w:customStyle="1" w:styleId="ExclamationMarkChar">
    <w:name w:val="Exclamation Mark Char"/>
    <w:basedOn w:val="BulletLevel2Char"/>
    <w:link w:val="ExclamationMark"/>
    <w:rsid w:val="007E6207"/>
    <w:rPr>
      <w:rFonts w:ascii="Arial" w:hAnsi="Arial"/>
      <w:b w:val="0"/>
      <w:sz w:val="20"/>
      <w:szCs w:val="20"/>
    </w:rPr>
  </w:style>
  <w:style w:type="paragraph" w:customStyle="1" w:styleId="SWMRTableValueFormatting">
    <w:name w:val="SWMR Table Value Formatting"/>
    <w:basedOn w:val="Normal"/>
    <w:link w:val="SWMRTableValueFormattingChar"/>
    <w:qFormat/>
    <w:rsid w:val="00FC5C62"/>
    <w:pPr>
      <w:tabs>
        <w:tab w:val="decimal" w:pos="2052"/>
      </w:tabs>
      <w:spacing w:after="0" w:line="276" w:lineRule="auto"/>
      <w:ind w:left="0" w:right="72" w:firstLine="0"/>
    </w:pPr>
    <w:rPr>
      <w:rFonts w:eastAsia="Times" w:cs="Times New Roman"/>
      <w:sz w:val="20"/>
      <w:szCs w:val="20"/>
      <w:lang w:val="en-US"/>
    </w:rPr>
  </w:style>
  <w:style w:type="character" w:customStyle="1" w:styleId="SWMRTableValueFormattingChar">
    <w:name w:val="SWMR Table Value Formatting Char"/>
    <w:basedOn w:val="DefaultParagraphFont"/>
    <w:link w:val="SWMRTableValueFormatting"/>
    <w:rsid w:val="00FC5C62"/>
    <w:rPr>
      <w:rFonts w:ascii="Arial" w:eastAsia="Times" w:hAnsi="Arial" w:cs="Times New Roman"/>
      <w:sz w:val="20"/>
      <w:szCs w:val="20"/>
      <w:lang w:val="en-US"/>
    </w:rPr>
  </w:style>
  <w:style w:type="paragraph" w:styleId="TOCHeading">
    <w:name w:val="TOC Heading"/>
    <w:basedOn w:val="Heading1"/>
    <w:next w:val="Normal"/>
    <w:uiPriority w:val="39"/>
    <w:unhideWhenUsed/>
    <w:rsid w:val="00CD4CEE"/>
    <w:pPr>
      <w:spacing w:after="0" w:line="276" w:lineRule="auto"/>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qFormat/>
    <w:rsid w:val="00AF65D1"/>
    <w:pPr>
      <w:spacing w:after="100" w:line="276" w:lineRule="auto"/>
      <w:ind w:left="220" w:firstLine="0"/>
    </w:pPr>
    <w:rPr>
      <w:rFonts w:eastAsiaTheme="minorEastAsia"/>
      <w:lang w:val="en-US" w:eastAsia="ja-JP"/>
    </w:rPr>
  </w:style>
  <w:style w:type="paragraph" w:styleId="TOC1">
    <w:name w:val="toc 1"/>
    <w:basedOn w:val="Normal"/>
    <w:next w:val="Normal"/>
    <w:autoRedefine/>
    <w:uiPriority w:val="39"/>
    <w:unhideWhenUsed/>
    <w:qFormat/>
    <w:rsid w:val="00E95000"/>
    <w:pPr>
      <w:tabs>
        <w:tab w:val="left" w:pos="720"/>
        <w:tab w:val="right" w:leader="dot" w:pos="10070"/>
      </w:tabs>
      <w:spacing w:before="240" w:after="120"/>
      <w:ind w:left="0" w:firstLine="0"/>
    </w:pPr>
    <w:rPr>
      <w:rFonts w:eastAsiaTheme="minorEastAsia"/>
      <w:lang w:val="en-US" w:eastAsia="ja-JP"/>
    </w:rPr>
  </w:style>
  <w:style w:type="paragraph" w:styleId="TOC3">
    <w:name w:val="toc 3"/>
    <w:basedOn w:val="Normal"/>
    <w:next w:val="Normal"/>
    <w:autoRedefine/>
    <w:uiPriority w:val="39"/>
    <w:unhideWhenUsed/>
    <w:qFormat/>
    <w:rsid w:val="00AF65D1"/>
    <w:pPr>
      <w:spacing w:after="100" w:line="276" w:lineRule="auto"/>
      <w:ind w:left="440" w:firstLine="0"/>
    </w:pPr>
    <w:rPr>
      <w:rFonts w:eastAsiaTheme="minorEastAsia"/>
      <w:lang w:val="en-US" w:eastAsia="ja-JP"/>
    </w:rPr>
  </w:style>
  <w:style w:type="character" w:styleId="Hyperlink">
    <w:name w:val="Hyperlink"/>
    <w:basedOn w:val="DefaultParagraphFont"/>
    <w:uiPriority w:val="99"/>
    <w:unhideWhenUsed/>
    <w:rsid w:val="00CD4CEE"/>
    <w:rPr>
      <w:color w:val="0000FF" w:themeColor="hyperlink"/>
      <w:u w:val="single"/>
    </w:rPr>
  </w:style>
  <w:style w:type="paragraph" w:customStyle="1" w:styleId="NormalBulletIndented">
    <w:name w:val="Normal Bullet Indented"/>
    <w:basedOn w:val="BulletLevel2"/>
    <w:link w:val="NormalBulletIndentedChar"/>
    <w:autoRedefine/>
    <w:qFormat/>
    <w:rsid w:val="00716D86"/>
    <w:pPr>
      <w:numPr>
        <w:ilvl w:val="2"/>
        <w:numId w:val="10"/>
      </w:numPr>
    </w:pPr>
    <w:rPr>
      <w:b w:val="0"/>
    </w:rPr>
  </w:style>
  <w:style w:type="character" w:customStyle="1" w:styleId="NormalBulletIndentedChar">
    <w:name w:val="Normal Bullet Indented Char"/>
    <w:basedOn w:val="NormalBulletChar"/>
    <w:link w:val="NormalBulletIndented"/>
    <w:rsid w:val="00716D86"/>
    <w:rPr>
      <w:rFonts w:ascii="Arial" w:hAnsi="Arial"/>
      <w:sz w:val="24"/>
    </w:rPr>
  </w:style>
  <w:style w:type="paragraph" w:customStyle="1" w:styleId="TableTitleText">
    <w:name w:val="Table Title Text"/>
    <w:basedOn w:val="BulletLevel2"/>
    <w:link w:val="TableTitleTextChar"/>
    <w:qFormat/>
    <w:rsid w:val="008E0201"/>
    <w:pPr>
      <w:numPr>
        <w:ilvl w:val="0"/>
        <w:numId w:val="0"/>
      </w:numPr>
      <w:jc w:val="center"/>
    </w:pPr>
    <w:rPr>
      <w:sz w:val="20"/>
      <w:szCs w:val="20"/>
    </w:rPr>
  </w:style>
  <w:style w:type="character" w:customStyle="1" w:styleId="TableTitleTextChar">
    <w:name w:val="Table Title Text Char"/>
    <w:basedOn w:val="BulletLevel2Char"/>
    <w:link w:val="TableTitleText"/>
    <w:rsid w:val="008E0201"/>
    <w:rPr>
      <w:rFonts w:ascii="Arial" w:hAnsi="Arial"/>
      <w:b/>
      <w:sz w:val="20"/>
      <w:szCs w:val="20"/>
    </w:rPr>
  </w:style>
  <w:style w:type="paragraph" w:customStyle="1" w:styleId="TableTitleList">
    <w:name w:val="Table Title List"/>
    <w:basedOn w:val="Heading2"/>
    <w:link w:val="TableTitleListChar"/>
    <w:rsid w:val="003779FD"/>
  </w:style>
  <w:style w:type="paragraph" w:customStyle="1" w:styleId="FigureTitleList">
    <w:name w:val="Figure Title List"/>
    <w:basedOn w:val="Heading2"/>
    <w:link w:val="FigureTitleListChar"/>
    <w:qFormat/>
    <w:rsid w:val="00AF65D1"/>
  </w:style>
  <w:style w:type="character" w:customStyle="1" w:styleId="TableTitleListChar">
    <w:name w:val="Table Title List Char"/>
    <w:basedOn w:val="Heading2Char"/>
    <w:link w:val="TableTitleList"/>
    <w:rsid w:val="003779FD"/>
    <w:rPr>
      <w:rFonts w:ascii="Arial" w:eastAsiaTheme="majorEastAsia" w:hAnsi="Arial" w:cstheme="majorBidi"/>
      <w:b/>
      <w:bCs/>
      <w:sz w:val="26"/>
      <w:szCs w:val="26"/>
    </w:rPr>
  </w:style>
  <w:style w:type="paragraph" w:customStyle="1" w:styleId="AppendixTitleList">
    <w:name w:val="Appendix Title List"/>
    <w:basedOn w:val="Heading2"/>
    <w:link w:val="AppendixTitleListChar"/>
    <w:qFormat/>
    <w:rsid w:val="00AF65D1"/>
  </w:style>
  <w:style w:type="character" w:customStyle="1" w:styleId="FigureTitleListChar">
    <w:name w:val="Figure Title List Char"/>
    <w:basedOn w:val="Heading2Char"/>
    <w:link w:val="FigureTitleList"/>
    <w:rsid w:val="00AF65D1"/>
    <w:rPr>
      <w:rFonts w:ascii="Arial" w:eastAsiaTheme="majorEastAsia" w:hAnsi="Arial" w:cstheme="majorBidi"/>
      <w:b/>
      <w:bCs/>
      <w:sz w:val="26"/>
      <w:szCs w:val="26"/>
    </w:rPr>
  </w:style>
  <w:style w:type="paragraph" w:customStyle="1" w:styleId="TableHeading">
    <w:name w:val="Table Heading"/>
    <w:basedOn w:val="Normal"/>
    <w:link w:val="TableHeadingChar"/>
    <w:qFormat/>
    <w:rsid w:val="005507E6"/>
    <w:pPr>
      <w:spacing w:after="0"/>
      <w:ind w:left="0" w:firstLine="0"/>
    </w:pPr>
    <w:rPr>
      <w:b/>
      <w:bCs/>
      <w:color w:val="FFFFFF" w:themeColor="background1"/>
      <w:sz w:val="20"/>
      <w:szCs w:val="20"/>
    </w:rPr>
  </w:style>
  <w:style w:type="character" w:customStyle="1" w:styleId="AppendixTitleListChar">
    <w:name w:val="Appendix Title List Char"/>
    <w:basedOn w:val="Heading2Char"/>
    <w:link w:val="AppendixTitleList"/>
    <w:rsid w:val="00AF65D1"/>
    <w:rPr>
      <w:rFonts w:ascii="Arial" w:eastAsiaTheme="majorEastAsia" w:hAnsi="Arial" w:cstheme="majorBidi"/>
      <w:b/>
      <w:bCs/>
      <w:sz w:val="26"/>
      <w:szCs w:val="26"/>
    </w:rPr>
  </w:style>
  <w:style w:type="paragraph" w:styleId="TOC4">
    <w:name w:val="toc 4"/>
    <w:basedOn w:val="Normal"/>
    <w:next w:val="Normal"/>
    <w:autoRedefine/>
    <w:uiPriority w:val="39"/>
    <w:semiHidden/>
    <w:unhideWhenUsed/>
    <w:rsid w:val="00AF65D1"/>
    <w:pPr>
      <w:spacing w:after="100"/>
      <w:ind w:left="720"/>
    </w:pPr>
  </w:style>
  <w:style w:type="paragraph" w:styleId="TableofFigures">
    <w:name w:val="table of figures"/>
    <w:basedOn w:val="Normal"/>
    <w:next w:val="Normal"/>
    <w:uiPriority w:val="99"/>
    <w:unhideWhenUsed/>
    <w:rsid w:val="0033554E"/>
    <w:pPr>
      <w:spacing w:after="240"/>
    </w:pPr>
  </w:style>
  <w:style w:type="paragraph" w:customStyle="1" w:styleId="TableText">
    <w:name w:val="Table Text"/>
    <w:basedOn w:val="Normal"/>
    <w:link w:val="TableTextChar"/>
    <w:qFormat/>
    <w:rsid w:val="00324A20"/>
    <w:pPr>
      <w:spacing w:after="0"/>
    </w:pPr>
    <w:rPr>
      <w:sz w:val="20"/>
      <w:szCs w:val="20"/>
    </w:rPr>
  </w:style>
  <w:style w:type="character" w:customStyle="1" w:styleId="TableHeadingChar">
    <w:name w:val="Table Heading Char"/>
    <w:basedOn w:val="DefaultParagraphFont"/>
    <w:link w:val="TableHeading"/>
    <w:rsid w:val="005507E6"/>
    <w:rPr>
      <w:rFonts w:ascii="Arial" w:hAnsi="Arial"/>
      <w:b/>
      <w:bCs/>
      <w:color w:val="FFFFFF" w:themeColor="background1"/>
      <w:sz w:val="20"/>
      <w:szCs w:val="20"/>
    </w:rPr>
  </w:style>
  <w:style w:type="table" w:customStyle="1" w:styleId="LightList1">
    <w:name w:val="Light List1"/>
    <w:basedOn w:val="TableNormal"/>
    <w:uiPriority w:val="61"/>
    <w:rsid w:val="00AB69F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ableTextChar">
    <w:name w:val="Table Text Char"/>
    <w:basedOn w:val="DefaultParagraphFont"/>
    <w:link w:val="TableText"/>
    <w:rsid w:val="00324A20"/>
    <w:rPr>
      <w:rFonts w:ascii="Arial" w:hAnsi="Arial"/>
      <w:sz w:val="20"/>
      <w:szCs w:val="20"/>
    </w:rPr>
  </w:style>
  <w:style w:type="character" w:styleId="CommentReference">
    <w:name w:val="annotation reference"/>
    <w:basedOn w:val="DefaultParagraphFont"/>
    <w:uiPriority w:val="99"/>
    <w:semiHidden/>
    <w:unhideWhenUsed/>
    <w:rsid w:val="00351801"/>
    <w:rPr>
      <w:sz w:val="16"/>
      <w:szCs w:val="16"/>
    </w:rPr>
  </w:style>
  <w:style w:type="paragraph" w:styleId="CommentText">
    <w:name w:val="annotation text"/>
    <w:basedOn w:val="Normal"/>
    <w:link w:val="CommentTextChar"/>
    <w:uiPriority w:val="99"/>
    <w:semiHidden/>
    <w:unhideWhenUsed/>
    <w:rsid w:val="00351801"/>
    <w:rPr>
      <w:sz w:val="20"/>
      <w:szCs w:val="20"/>
    </w:rPr>
  </w:style>
  <w:style w:type="character" w:customStyle="1" w:styleId="CommentTextChar">
    <w:name w:val="Comment Text Char"/>
    <w:basedOn w:val="DefaultParagraphFont"/>
    <w:link w:val="CommentText"/>
    <w:uiPriority w:val="99"/>
    <w:semiHidden/>
    <w:rsid w:val="0035180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51801"/>
    <w:rPr>
      <w:b/>
      <w:bCs/>
    </w:rPr>
  </w:style>
  <w:style w:type="character" w:customStyle="1" w:styleId="CommentSubjectChar">
    <w:name w:val="Comment Subject Char"/>
    <w:basedOn w:val="CommentTextChar"/>
    <w:link w:val="CommentSubject"/>
    <w:uiPriority w:val="99"/>
    <w:semiHidden/>
    <w:rsid w:val="00351801"/>
    <w:rPr>
      <w:rFonts w:ascii="Arial" w:hAnsi="Arial"/>
      <w:b/>
      <w:bCs/>
      <w:sz w:val="20"/>
      <w:szCs w:val="20"/>
    </w:rPr>
  </w:style>
  <w:style w:type="paragraph" w:customStyle="1" w:styleId="StandardParagraph">
    <w:name w:val="Standard Paragraph"/>
    <w:basedOn w:val="Normal"/>
    <w:rsid w:val="003C07BC"/>
    <w:pPr>
      <w:spacing w:after="240" w:line="280" w:lineRule="atLeast"/>
      <w:ind w:left="0" w:firstLine="0"/>
    </w:pPr>
    <w:rPr>
      <w:rFonts w:eastAsia="Times New Roman" w:cs="Times New Roman"/>
      <w:sz w:val="20"/>
      <w:szCs w:val="20"/>
      <w:lang w:val="en-US"/>
    </w:rPr>
  </w:style>
  <w:style w:type="character" w:styleId="FollowedHyperlink">
    <w:name w:val="FollowedHyperlink"/>
    <w:basedOn w:val="DefaultParagraphFont"/>
    <w:uiPriority w:val="99"/>
    <w:semiHidden/>
    <w:unhideWhenUsed/>
    <w:rsid w:val="00A107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26F64"/>
    <w:rPr>
      <w:rFonts w:ascii="Arial" w:hAnsi="Arial"/>
      <w:sz w:val="24"/>
    </w:rPr>
  </w:style>
  <w:style w:type="paragraph" w:styleId="Heading1">
    <w:name w:val="heading 1"/>
    <w:basedOn w:val="Normal"/>
    <w:next w:val="Normal"/>
    <w:link w:val="Heading1Char"/>
    <w:autoRedefine/>
    <w:uiPriority w:val="9"/>
    <w:qFormat/>
    <w:rsid w:val="00E55071"/>
    <w:pPr>
      <w:keepNext/>
      <w:keepLines/>
      <w:spacing w:before="480" w:after="240"/>
      <w:ind w:left="0" w:firstLine="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34E48"/>
    <w:pPr>
      <w:keepNext/>
      <w:keepLines/>
      <w:spacing w:before="480" w:after="240"/>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rsid w:val="006D027E"/>
    <w:pPr>
      <w:keepNext/>
      <w:keepLines/>
      <w:spacing w:before="200" w:after="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2B4816"/>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rsid w:val="008446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071"/>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34E48"/>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6D027E"/>
    <w:rPr>
      <w:rFonts w:ascii="Arial" w:eastAsiaTheme="majorEastAsia" w:hAnsi="Arial" w:cstheme="majorBidi"/>
      <w:b/>
      <w:bCs/>
      <w:sz w:val="20"/>
    </w:rPr>
  </w:style>
  <w:style w:type="character" w:customStyle="1" w:styleId="Heading4Char">
    <w:name w:val="Heading 4 Char"/>
    <w:basedOn w:val="DefaultParagraphFont"/>
    <w:link w:val="Heading4"/>
    <w:uiPriority w:val="9"/>
    <w:rsid w:val="002B4816"/>
    <w:rPr>
      <w:rFonts w:ascii="Arial" w:eastAsiaTheme="majorEastAsia" w:hAnsi="Arial" w:cstheme="majorBidi"/>
      <w:b/>
      <w:bCs/>
      <w:i/>
      <w:iCs/>
      <w:sz w:val="24"/>
    </w:rPr>
  </w:style>
  <w:style w:type="character" w:customStyle="1" w:styleId="Heading5Char">
    <w:name w:val="Heading 5 Char"/>
    <w:basedOn w:val="DefaultParagraphFont"/>
    <w:link w:val="Heading5"/>
    <w:uiPriority w:val="9"/>
    <w:semiHidden/>
    <w:rsid w:val="008446D1"/>
    <w:rPr>
      <w:rFonts w:asciiTheme="majorHAnsi" w:eastAsiaTheme="majorEastAsia" w:hAnsiTheme="majorHAnsi" w:cstheme="majorBidi"/>
      <w:color w:val="243F60" w:themeColor="accent1" w:themeShade="7F"/>
      <w:sz w:val="24"/>
    </w:rPr>
  </w:style>
  <w:style w:type="paragraph" w:styleId="ListParagraph">
    <w:name w:val="List Paragraph"/>
    <w:basedOn w:val="Normal"/>
    <w:link w:val="ListParagraphChar"/>
    <w:uiPriority w:val="34"/>
    <w:rsid w:val="006D027E"/>
    <w:pPr>
      <w:ind w:left="720"/>
      <w:contextualSpacing/>
    </w:pPr>
  </w:style>
  <w:style w:type="character" w:customStyle="1" w:styleId="ListParagraphChar">
    <w:name w:val="List Paragraph Char"/>
    <w:basedOn w:val="DefaultParagraphFont"/>
    <w:link w:val="ListParagraph"/>
    <w:uiPriority w:val="34"/>
    <w:rsid w:val="00422541"/>
    <w:rPr>
      <w:rFonts w:ascii="Arial" w:hAnsi="Arial"/>
      <w:sz w:val="24"/>
    </w:rPr>
  </w:style>
  <w:style w:type="character" w:styleId="BookTitle">
    <w:name w:val="Book Title"/>
    <w:basedOn w:val="DefaultParagraphFont"/>
    <w:uiPriority w:val="33"/>
    <w:rsid w:val="006D027E"/>
    <w:rPr>
      <w:b/>
      <w:bCs/>
      <w:smallCaps/>
      <w:spacing w:val="5"/>
    </w:rPr>
  </w:style>
  <w:style w:type="character" w:styleId="IntenseReference">
    <w:name w:val="Intense Reference"/>
    <w:basedOn w:val="DefaultParagraphFont"/>
    <w:uiPriority w:val="32"/>
    <w:rsid w:val="006D027E"/>
    <w:rPr>
      <w:b/>
      <w:bCs/>
      <w:smallCaps/>
      <w:color w:val="C0504D" w:themeColor="accent2"/>
      <w:spacing w:val="5"/>
      <w:u w:val="single"/>
    </w:rPr>
  </w:style>
  <w:style w:type="character" w:styleId="SubtleReference">
    <w:name w:val="Subtle Reference"/>
    <w:basedOn w:val="DefaultParagraphFont"/>
    <w:uiPriority w:val="31"/>
    <w:rsid w:val="006D027E"/>
    <w:rPr>
      <w:smallCaps/>
      <w:color w:val="C0504D" w:themeColor="accent2"/>
      <w:u w:val="single"/>
    </w:rPr>
  </w:style>
  <w:style w:type="paragraph" w:styleId="NoSpacing">
    <w:name w:val="No Spacing"/>
    <w:uiPriority w:val="1"/>
    <w:rsid w:val="006D027E"/>
    <w:pPr>
      <w:spacing w:after="0"/>
    </w:pPr>
    <w:rPr>
      <w:rFonts w:ascii="Arial" w:hAnsi="Arial"/>
      <w:sz w:val="20"/>
    </w:rPr>
  </w:style>
  <w:style w:type="paragraph" w:styleId="Title">
    <w:name w:val="Title"/>
    <w:basedOn w:val="Normal"/>
    <w:next w:val="Normal"/>
    <w:link w:val="TitleChar"/>
    <w:autoRedefine/>
    <w:uiPriority w:val="10"/>
    <w:qFormat/>
    <w:rsid w:val="006D027E"/>
    <w:pPr>
      <w:pBdr>
        <w:bottom w:val="single" w:sz="8" w:space="4" w:color="auto"/>
      </w:pBdr>
      <w:spacing w:after="300"/>
      <w:contextualSpacing/>
    </w:pPr>
    <w:rPr>
      <w:rFonts w:ascii="Arial Black" w:eastAsiaTheme="majorEastAsia" w:hAnsi="Arial Black" w:cstheme="majorBidi"/>
      <w:spacing w:val="5"/>
      <w:kern w:val="28"/>
      <w:sz w:val="48"/>
      <w:szCs w:val="52"/>
    </w:rPr>
  </w:style>
  <w:style w:type="character" w:customStyle="1" w:styleId="TitleChar">
    <w:name w:val="Title Char"/>
    <w:basedOn w:val="DefaultParagraphFont"/>
    <w:link w:val="Title"/>
    <w:uiPriority w:val="10"/>
    <w:rsid w:val="006D027E"/>
    <w:rPr>
      <w:rFonts w:ascii="Arial Black" w:eastAsiaTheme="majorEastAsia" w:hAnsi="Arial Black" w:cstheme="majorBidi"/>
      <w:spacing w:val="5"/>
      <w:kern w:val="28"/>
      <w:sz w:val="48"/>
      <w:szCs w:val="52"/>
    </w:rPr>
  </w:style>
  <w:style w:type="paragraph" w:styleId="Subtitle">
    <w:name w:val="Subtitle"/>
    <w:basedOn w:val="Normal"/>
    <w:next w:val="Normal"/>
    <w:link w:val="SubtitleChar"/>
    <w:uiPriority w:val="11"/>
    <w:qFormat/>
    <w:rsid w:val="006D027E"/>
    <w:pPr>
      <w:numPr>
        <w:ilvl w:val="1"/>
      </w:numPr>
      <w:ind w:left="360" w:hanging="360"/>
    </w:pPr>
    <w:rPr>
      <w:rFonts w:ascii="Arial Black" w:eastAsiaTheme="majorEastAsia" w:hAnsi="Arial Black" w:cstheme="majorBidi"/>
      <w:iCs/>
      <w:spacing w:val="15"/>
      <w:sz w:val="28"/>
      <w:szCs w:val="24"/>
    </w:rPr>
  </w:style>
  <w:style w:type="character" w:customStyle="1" w:styleId="SubtitleChar">
    <w:name w:val="Subtitle Char"/>
    <w:basedOn w:val="DefaultParagraphFont"/>
    <w:link w:val="Subtitle"/>
    <w:uiPriority w:val="11"/>
    <w:rsid w:val="006D027E"/>
    <w:rPr>
      <w:rFonts w:ascii="Arial Black" w:eastAsiaTheme="majorEastAsia" w:hAnsi="Arial Black" w:cstheme="majorBidi"/>
      <w:iCs/>
      <w:spacing w:val="15"/>
      <w:sz w:val="28"/>
      <w:szCs w:val="24"/>
    </w:rPr>
  </w:style>
  <w:style w:type="character" w:styleId="IntenseEmphasis">
    <w:name w:val="Intense Emphasis"/>
    <w:basedOn w:val="DefaultParagraphFont"/>
    <w:uiPriority w:val="21"/>
    <w:rsid w:val="006D027E"/>
    <w:rPr>
      <w:b/>
      <w:bCs/>
      <w:i/>
      <w:iCs/>
      <w:color w:val="4F81BD" w:themeColor="accent1"/>
    </w:rPr>
  </w:style>
  <w:style w:type="paragraph" w:styleId="IntenseQuote">
    <w:name w:val="Intense Quote"/>
    <w:basedOn w:val="Normal"/>
    <w:next w:val="Normal"/>
    <w:link w:val="IntenseQuoteChar"/>
    <w:uiPriority w:val="30"/>
    <w:rsid w:val="006D02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D027E"/>
    <w:rPr>
      <w:rFonts w:ascii="Arial" w:hAnsi="Arial"/>
      <w:b/>
      <w:bCs/>
      <w:i/>
      <w:iCs/>
      <w:color w:val="4F81BD" w:themeColor="accent1"/>
      <w:sz w:val="20"/>
    </w:rPr>
  </w:style>
  <w:style w:type="paragraph" w:styleId="Header">
    <w:name w:val="header"/>
    <w:basedOn w:val="Normal"/>
    <w:link w:val="HeaderChar"/>
    <w:uiPriority w:val="99"/>
    <w:unhideWhenUsed/>
    <w:rsid w:val="00A157A4"/>
    <w:pPr>
      <w:tabs>
        <w:tab w:val="center" w:pos="4680"/>
        <w:tab w:val="right" w:pos="9360"/>
      </w:tabs>
      <w:spacing w:after="0"/>
    </w:pPr>
  </w:style>
  <w:style w:type="character" w:customStyle="1" w:styleId="HeaderChar">
    <w:name w:val="Header Char"/>
    <w:basedOn w:val="DefaultParagraphFont"/>
    <w:link w:val="Header"/>
    <w:uiPriority w:val="99"/>
    <w:rsid w:val="00A157A4"/>
    <w:rPr>
      <w:rFonts w:ascii="Arial" w:hAnsi="Arial"/>
      <w:sz w:val="20"/>
    </w:rPr>
  </w:style>
  <w:style w:type="paragraph" w:styleId="Footer">
    <w:name w:val="footer"/>
    <w:basedOn w:val="Normal"/>
    <w:link w:val="FooterChar"/>
    <w:uiPriority w:val="99"/>
    <w:unhideWhenUsed/>
    <w:rsid w:val="00A157A4"/>
    <w:pPr>
      <w:tabs>
        <w:tab w:val="center" w:pos="4680"/>
        <w:tab w:val="right" w:pos="9360"/>
      </w:tabs>
      <w:spacing w:after="0"/>
    </w:pPr>
  </w:style>
  <w:style w:type="character" w:customStyle="1" w:styleId="FooterChar">
    <w:name w:val="Footer Char"/>
    <w:basedOn w:val="DefaultParagraphFont"/>
    <w:link w:val="Footer"/>
    <w:uiPriority w:val="99"/>
    <w:rsid w:val="00A157A4"/>
    <w:rPr>
      <w:rFonts w:ascii="Arial" w:hAnsi="Arial"/>
      <w:sz w:val="20"/>
    </w:rPr>
  </w:style>
  <w:style w:type="paragraph" w:styleId="BalloonText">
    <w:name w:val="Balloon Text"/>
    <w:basedOn w:val="Normal"/>
    <w:link w:val="BalloonTextChar"/>
    <w:uiPriority w:val="99"/>
    <w:semiHidden/>
    <w:unhideWhenUsed/>
    <w:rsid w:val="00A157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7A4"/>
    <w:rPr>
      <w:rFonts w:ascii="Tahoma" w:hAnsi="Tahoma" w:cs="Tahoma"/>
      <w:sz w:val="16"/>
      <w:szCs w:val="16"/>
    </w:rPr>
  </w:style>
  <w:style w:type="paragraph" w:customStyle="1" w:styleId="NormalBullet">
    <w:name w:val="Normal Bullet"/>
    <w:basedOn w:val="ListParagraph"/>
    <w:link w:val="NormalBulletChar"/>
    <w:autoRedefine/>
    <w:qFormat/>
    <w:rsid w:val="00035182"/>
    <w:pPr>
      <w:numPr>
        <w:numId w:val="3"/>
      </w:numPr>
      <w:ind w:left="360" w:hanging="360"/>
      <w:contextualSpacing w:val="0"/>
    </w:pPr>
  </w:style>
  <w:style w:type="character" w:customStyle="1" w:styleId="NormalBulletChar">
    <w:name w:val="Normal Bullet Char"/>
    <w:basedOn w:val="ListParagraphChar"/>
    <w:link w:val="NormalBullet"/>
    <w:rsid w:val="00035182"/>
    <w:rPr>
      <w:rFonts w:ascii="Arial" w:hAnsi="Arial"/>
      <w:sz w:val="24"/>
    </w:rPr>
  </w:style>
  <w:style w:type="paragraph" w:customStyle="1" w:styleId="NumberedHeadingLevel1">
    <w:name w:val="Numbered Heading Level 1"/>
    <w:basedOn w:val="Heading1"/>
    <w:link w:val="NumberedHeadingLevel1Char"/>
    <w:autoRedefine/>
    <w:rsid w:val="00B5461B"/>
  </w:style>
  <w:style w:type="character" w:customStyle="1" w:styleId="NumberedHeadingLevel1Char">
    <w:name w:val="Numbered Heading Level 1 Char"/>
    <w:basedOn w:val="Heading1Char"/>
    <w:link w:val="NumberedHeadingLevel1"/>
    <w:rsid w:val="00B5461B"/>
    <w:rPr>
      <w:rFonts w:ascii="Arial" w:eastAsiaTheme="majorEastAsia" w:hAnsi="Arial" w:cstheme="majorBidi"/>
      <w:b/>
      <w:bCs/>
      <w:sz w:val="28"/>
      <w:szCs w:val="28"/>
    </w:rPr>
  </w:style>
  <w:style w:type="paragraph" w:customStyle="1" w:styleId="11NumberedHeading2">
    <w:name w:val="1.1 Numbered Heading 2"/>
    <w:basedOn w:val="NumberedHeadingLevel1"/>
    <w:link w:val="11NumberedHeading2Char"/>
    <w:autoRedefine/>
    <w:rsid w:val="00D40E52"/>
    <w:pPr>
      <w:numPr>
        <w:numId w:val="6"/>
      </w:numPr>
      <w:spacing w:before="240"/>
      <w:ind w:left="360"/>
    </w:pPr>
    <w:rPr>
      <w:sz w:val="24"/>
    </w:rPr>
  </w:style>
  <w:style w:type="character" w:customStyle="1" w:styleId="11NumberedHeading2Char">
    <w:name w:val="1.1 Numbered Heading 2 Char"/>
    <w:basedOn w:val="NumberedHeadingLevel1Char"/>
    <w:link w:val="11NumberedHeading2"/>
    <w:rsid w:val="00D40E52"/>
    <w:rPr>
      <w:rFonts w:ascii="Arial" w:eastAsiaTheme="majorEastAsia" w:hAnsi="Arial" w:cstheme="majorBidi"/>
      <w:b/>
      <w:bCs/>
      <w:sz w:val="24"/>
      <w:szCs w:val="28"/>
    </w:rPr>
  </w:style>
  <w:style w:type="paragraph" w:customStyle="1" w:styleId="BulletLevel2">
    <w:name w:val="Bullet Level 2"/>
    <w:basedOn w:val="NormalBullet"/>
    <w:link w:val="BulletLevel2Char"/>
    <w:autoRedefine/>
    <w:rsid w:val="006B3D89"/>
    <w:pPr>
      <w:numPr>
        <w:ilvl w:val="1"/>
        <w:numId w:val="9"/>
      </w:numPr>
    </w:pPr>
    <w:rPr>
      <w:b/>
    </w:rPr>
  </w:style>
  <w:style w:type="character" w:customStyle="1" w:styleId="BulletLevel2Char">
    <w:name w:val="Bullet Level 2 Char"/>
    <w:basedOn w:val="NormalBulletChar"/>
    <w:link w:val="BulletLevel2"/>
    <w:rsid w:val="006B3D89"/>
    <w:rPr>
      <w:rFonts w:ascii="Arial" w:hAnsi="Arial"/>
      <w:b/>
      <w:sz w:val="24"/>
    </w:rPr>
  </w:style>
  <w:style w:type="paragraph" w:customStyle="1" w:styleId="21NumberedHeading2">
    <w:name w:val="2.1 Numbered Heading 2"/>
    <w:basedOn w:val="11NumberedHeading2"/>
    <w:link w:val="21NumberedHeading2Char"/>
    <w:autoRedefine/>
    <w:rsid w:val="00D40E52"/>
    <w:pPr>
      <w:numPr>
        <w:numId w:val="8"/>
      </w:numPr>
      <w:ind w:left="360"/>
    </w:pPr>
  </w:style>
  <w:style w:type="character" w:customStyle="1" w:styleId="21NumberedHeading2Char">
    <w:name w:val="2.1 Numbered Heading 2 Char"/>
    <w:basedOn w:val="11NumberedHeading2Char"/>
    <w:link w:val="21NumberedHeading2"/>
    <w:rsid w:val="00D40E52"/>
    <w:rPr>
      <w:rFonts w:ascii="Arial" w:eastAsiaTheme="majorEastAsia" w:hAnsi="Arial" w:cstheme="majorBidi"/>
      <w:b/>
      <w:bCs/>
      <w:sz w:val="24"/>
      <w:szCs w:val="28"/>
    </w:rPr>
  </w:style>
  <w:style w:type="paragraph" w:customStyle="1" w:styleId="21NumberedHeading20">
    <w:name w:val="2.1 Numbered Heading 2"/>
    <w:basedOn w:val="11NumberedHeading2"/>
    <w:next w:val="21NumberedHeading2"/>
    <w:autoRedefine/>
    <w:rsid w:val="00D40E52"/>
    <w:pPr>
      <w:numPr>
        <w:numId w:val="0"/>
      </w:numPr>
      <w:ind w:left="720" w:hanging="360"/>
    </w:pPr>
  </w:style>
  <w:style w:type="table" w:styleId="TableGrid">
    <w:name w:val="Table Grid"/>
    <w:basedOn w:val="TableNormal"/>
    <w:uiPriority w:val="59"/>
    <w:rsid w:val="00FE09F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clamationMark">
    <w:name w:val="Exclamation Mark"/>
    <w:basedOn w:val="BulletLevel2"/>
    <w:link w:val="ExclamationMarkChar"/>
    <w:autoRedefine/>
    <w:qFormat/>
    <w:rsid w:val="00F82BAE"/>
    <w:pPr>
      <w:numPr>
        <w:ilvl w:val="0"/>
        <w:numId w:val="0"/>
      </w:numPr>
      <w:ind w:left="1224"/>
    </w:pPr>
    <w:rPr>
      <w:b w:val="0"/>
      <w:sz w:val="20"/>
      <w:szCs w:val="20"/>
    </w:rPr>
  </w:style>
  <w:style w:type="character" w:customStyle="1" w:styleId="ExclamationMarkChar">
    <w:name w:val="Exclamation Mark Char"/>
    <w:basedOn w:val="BulletLevel2Char"/>
    <w:link w:val="ExclamationMark"/>
    <w:rsid w:val="00F82BAE"/>
    <w:rPr>
      <w:rFonts w:ascii="Arial" w:hAnsi="Arial"/>
      <w:b w:val="0"/>
      <w:sz w:val="20"/>
      <w:szCs w:val="20"/>
    </w:rPr>
  </w:style>
  <w:style w:type="paragraph" w:customStyle="1" w:styleId="SWMRTableValueFormatting">
    <w:name w:val="SWMR Table Value Formatting"/>
    <w:basedOn w:val="Normal"/>
    <w:link w:val="SWMRTableValueFormattingChar"/>
    <w:rsid w:val="00FC5C62"/>
    <w:pPr>
      <w:tabs>
        <w:tab w:val="decimal" w:pos="2052"/>
      </w:tabs>
      <w:spacing w:after="0" w:line="276" w:lineRule="auto"/>
      <w:ind w:left="0" w:right="72" w:firstLine="0"/>
    </w:pPr>
    <w:rPr>
      <w:rFonts w:eastAsia="Times" w:cs="Times New Roman"/>
      <w:sz w:val="20"/>
      <w:szCs w:val="20"/>
      <w:lang w:val="en-US"/>
    </w:rPr>
  </w:style>
  <w:style w:type="character" w:customStyle="1" w:styleId="SWMRTableValueFormattingChar">
    <w:name w:val="SWMR Table Value Formatting Char"/>
    <w:basedOn w:val="DefaultParagraphFont"/>
    <w:link w:val="SWMRTableValueFormatting"/>
    <w:rsid w:val="00FC5C62"/>
    <w:rPr>
      <w:rFonts w:ascii="Arial" w:eastAsia="Times" w:hAnsi="Arial" w:cs="Times New Roman"/>
      <w:sz w:val="20"/>
      <w:szCs w:val="20"/>
      <w:lang w:val="en-US"/>
    </w:rPr>
  </w:style>
  <w:style w:type="paragraph" w:styleId="TOCHeading">
    <w:name w:val="TOC Heading"/>
    <w:basedOn w:val="Heading1"/>
    <w:next w:val="Normal"/>
    <w:uiPriority w:val="39"/>
    <w:unhideWhenUsed/>
    <w:rsid w:val="00CD4CEE"/>
    <w:pPr>
      <w:spacing w:after="0" w:line="276" w:lineRule="auto"/>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qFormat/>
    <w:rsid w:val="00AF65D1"/>
    <w:pPr>
      <w:spacing w:after="100" w:line="276" w:lineRule="auto"/>
      <w:ind w:left="220" w:firstLine="0"/>
    </w:pPr>
    <w:rPr>
      <w:rFonts w:eastAsiaTheme="minorEastAsia"/>
      <w:lang w:val="en-US" w:eastAsia="ja-JP"/>
    </w:rPr>
  </w:style>
  <w:style w:type="paragraph" w:styleId="TOC1">
    <w:name w:val="toc 1"/>
    <w:basedOn w:val="Normal"/>
    <w:next w:val="Normal"/>
    <w:autoRedefine/>
    <w:uiPriority w:val="39"/>
    <w:unhideWhenUsed/>
    <w:qFormat/>
    <w:rsid w:val="0033554E"/>
    <w:pPr>
      <w:spacing w:after="240"/>
      <w:ind w:left="0" w:firstLine="0"/>
    </w:pPr>
    <w:rPr>
      <w:rFonts w:eastAsiaTheme="minorEastAsia"/>
      <w:lang w:val="en-US" w:eastAsia="ja-JP"/>
    </w:rPr>
  </w:style>
  <w:style w:type="paragraph" w:styleId="TOC3">
    <w:name w:val="toc 3"/>
    <w:basedOn w:val="Normal"/>
    <w:next w:val="Normal"/>
    <w:autoRedefine/>
    <w:uiPriority w:val="39"/>
    <w:unhideWhenUsed/>
    <w:qFormat/>
    <w:rsid w:val="00AF65D1"/>
    <w:pPr>
      <w:spacing w:after="100" w:line="276" w:lineRule="auto"/>
      <w:ind w:left="440" w:firstLine="0"/>
    </w:pPr>
    <w:rPr>
      <w:rFonts w:eastAsiaTheme="minorEastAsia"/>
      <w:lang w:val="en-US" w:eastAsia="ja-JP"/>
    </w:rPr>
  </w:style>
  <w:style w:type="character" w:styleId="Hyperlink">
    <w:name w:val="Hyperlink"/>
    <w:basedOn w:val="DefaultParagraphFont"/>
    <w:uiPriority w:val="99"/>
    <w:unhideWhenUsed/>
    <w:rsid w:val="00CD4CEE"/>
    <w:rPr>
      <w:color w:val="0000FF" w:themeColor="hyperlink"/>
      <w:u w:val="single"/>
    </w:rPr>
  </w:style>
  <w:style w:type="paragraph" w:customStyle="1" w:styleId="NormalBulletIndented">
    <w:name w:val="Normal Bullet Indented"/>
    <w:basedOn w:val="BulletLevel2"/>
    <w:link w:val="NormalBulletIndentedChar"/>
    <w:autoRedefine/>
    <w:qFormat/>
    <w:rsid w:val="00035182"/>
    <w:pPr>
      <w:numPr>
        <w:ilvl w:val="2"/>
        <w:numId w:val="10"/>
      </w:numPr>
    </w:pPr>
    <w:rPr>
      <w:b w:val="0"/>
    </w:rPr>
  </w:style>
  <w:style w:type="character" w:customStyle="1" w:styleId="NormalBulletIndentedChar">
    <w:name w:val="Normal Bullet Indented Char"/>
    <w:basedOn w:val="NormalBulletChar"/>
    <w:link w:val="NormalBulletIndented"/>
    <w:rsid w:val="00035182"/>
    <w:rPr>
      <w:rFonts w:ascii="Arial" w:hAnsi="Arial"/>
      <w:sz w:val="24"/>
    </w:rPr>
  </w:style>
  <w:style w:type="paragraph" w:customStyle="1" w:styleId="TableTitleText">
    <w:name w:val="Table Title Text"/>
    <w:basedOn w:val="BulletLevel2"/>
    <w:link w:val="TableTitleTextChar"/>
    <w:qFormat/>
    <w:rsid w:val="008E0201"/>
    <w:pPr>
      <w:numPr>
        <w:ilvl w:val="0"/>
        <w:numId w:val="0"/>
      </w:numPr>
      <w:jc w:val="center"/>
    </w:pPr>
    <w:rPr>
      <w:sz w:val="20"/>
      <w:szCs w:val="20"/>
    </w:rPr>
  </w:style>
  <w:style w:type="character" w:customStyle="1" w:styleId="TableTitleTextChar">
    <w:name w:val="Table Title Text Char"/>
    <w:basedOn w:val="BulletLevel2Char"/>
    <w:link w:val="TableTitleText"/>
    <w:rsid w:val="008E0201"/>
    <w:rPr>
      <w:rFonts w:ascii="Arial" w:hAnsi="Arial"/>
      <w:b/>
      <w:sz w:val="20"/>
      <w:szCs w:val="20"/>
    </w:rPr>
  </w:style>
  <w:style w:type="paragraph" w:customStyle="1" w:styleId="TableTitleList">
    <w:name w:val="Table Title List"/>
    <w:basedOn w:val="Heading2"/>
    <w:link w:val="TableTitleListChar"/>
    <w:rsid w:val="003779FD"/>
  </w:style>
  <w:style w:type="paragraph" w:customStyle="1" w:styleId="FigureTitleList">
    <w:name w:val="Figure Title List"/>
    <w:basedOn w:val="Heading2"/>
    <w:link w:val="FigureTitleListChar"/>
    <w:qFormat/>
    <w:rsid w:val="00AF65D1"/>
  </w:style>
  <w:style w:type="character" w:customStyle="1" w:styleId="TableTitleListChar">
    <w:name w:val="Table Title List Char"/>
    <w:basedOn w:val="Heading2Char"/>
    <w:link w:val="TableTitleList"/>
    <w:rsid w:val="003779FD"/>
    <w:rPr>
      <w:rFonts w:ascii="Arial" w:eastAsiaTheme="majorEastAsia" w:hAnsi="Arial" w:cstheme="majorBidi"/>
      <w:b/>
      <w:bCs/>
      <w:sz w:val="26"/>
      <w:szCs w:val="26"/>
    </w:rPr>
  </w:style>
  <w:style w:type="paragraph" w:customStyle="1" w:styleId="AppendixTitleList">
    <w:name w:val="Appendix Title List"/>
    <w:basedOn w:val="Heading2"/>
    <w:link w:val="AppendixTitleListChar"/>
    <w:qFormat/>
    <w:rsid w:val="00AF65D1"/>
  </w:style>
  <w:style w:type="character" w:customStyle="1" w:styleId="FigureTitleListChar">
    <w:name w:val="Figure Title List Char"/>
    <w:basedOn w:val="Heading2Char"/>
    <w:link w:val="FigureTitleList"/>
    <w:rsid w:val="00AF65D1"/>
    <w:rPr>
      <w:rFonts w:ascii="Arial" w:eastAsiaTheme="majorEastAsia" w:hAnsi="Arial" w:cstheme="majorBidi"/>
      <w:b/>
      <w:bCs/>
      <w:sz w:val="26"/>
      <w:szCs w:val="26"/>
    </w:rPr>
  </w:style>
  <w:style w:type="paragraph" w:customStyle="1" w:styleId="TableHeading">
    <w:name w:val="Table Heading"/>
    <w:basedOn w:val="Normal"/>
    <w:link w:val="TableHeadingChar"/>
    <w:qFormat/>
    <w:rsid w:val="005507E6"/>
    <w:pPr>
      <w:spacing w:after="0"/>
      <w:ind w:left="0" w:firstLine="0"/>
    </w:pPr>
    <w:rPr>
      <w:b/>
      <w:bCs/>
      <w:color w:val="FFFFFF" w:themeColor="background1"/>
      <w:sz w:val="20"/>
      <w:szCs w:val="20"/>
    </w:rPr>
  </w:style>
  <w:style w:type="character" w:customStyle="1" w:styleId="AppendixTitleListChar">
    <w:name w:val="Appendix Title List Char"/>
    <w:basedOn w:val="Heading2Char"/>
    <w:link w:val="AppendixTitleList"/>
    <w:rsid w:val="00AF65D1"/>
    <w:rPr>
      <w:rFonts w:ascii="Arial" w:eastAsiaTheme="majorEastAsia" w:hAnsi="Arial" w:cstheme="majorBidi"/>
      <w:b/>
      <w:bCs/>
      <w:sz w:val="26"/>
      <w:szCs w:val="26"/>
    </w:rPr>
  </w:style>
  <w:style w:type="paragraph" w:styleId="TOC4">
    <w:name w:val="toc 4"/>
    <w:basedOn w:val="Normal"/>
    <w:next w:val="Normal"/>
    <w:autoRedefine/>
    <w:uiPriority w:val="39"/>
    <w:semiHidden/>
    <w:unhideWhenUsed/>
    <w:rsid w:val="00AF65D1"/>
    <w:pPr>
      <w:spacing w:after="100"/>
      <w:ind w:left="720"/>
    </w:pPr>
  </w:style>
  <w:style w:type="paragraph" w:styleId="TableofFigures">
    <w:name w:val="table of figures"/>
    <w:basedOn w:val="Normal"/>
    <w:next w:val="Normal"/>
    <w:uiPriority w:val="99"/>
    <w:unhideWhenUsed/>
    <w:rsid w:val="0033554E"/>
    <w:pPr>
      <w:spacing w:after="240"/>
    </w:pPr>
  </w:style>
  <w:style w:type="paragraph" w:customStyle="1" w:styleId="TableText">
    <w:name w:val="Table Text"/>
    <w:basedOn w:val="Normal"/>
    <w:link w:val="TableTextChar"/>
    <w:qFormat/>
    <w:rsid w:val="00324A20"/>
    <w:pPr>
      <w:spacing w:after="0"/>
    </w:pPr>
    <w:rPr>
      <w:sz w:val="20"/>
      <w:szCs w:val="20"/>
    </w:rPr>
  </w:style>
  <w:style w:type="character" w:customStyle="1" w:styleId="TableHeadingChar">
    <w:name w:val="Table Heading Char"/>
    <w:basedOn w:val="DefaultParagraphFont"/>
    <w:link w:val="TableHeading"/>
    <w:rsid w:val="005507E6"/>
    <w:rPr>
      <w:rFonts w:ascii="Arial" w:hAnsi="Arial"/>
      <w:b/>
      <w:bCs/>
      <w:color w:val="FFFFFF" w:themeColor="background1"/>
      <w:sz w:val="20"/>
      <w:szCs w:val="20"/>
    </w:rPr>
  </w:style>
  <w:style w:type="table" w:styleId="LightList1">
    <w:name w:val="Light List"/>
    <w:basedOn w:val="TableNormal"/>
    <w:uiPriority w:val="61"/>
    <w:rsid w:val="00AB69F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ableTextChar">
    <w:name w:val="Table Text Char"/>
    <w:basedOn w:val="DefaultParagraphFont"/>
    <w:link w:val="TableText"/>
    <w:rsid w:val="00324A20"/>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334764781">
      <w:bodyDiv w:val="1"/>
      <w:marLeft w:val="0"/>
      <w:marRight w:val="0"/>
      <w:marTop w:val="0"/>
      <w:marBottom w:val="0"/>
      <w:divBdr>
        <w:top w:val="none" w:sz="0" w:space="0" w:color="auto"/>
        <w:left w:val="none" w:sz="0" w:space="0" w:color="auto"/>
        <w:bottom w:val="none" w:sz="0" w:space="0" w:color="auto"/>
        <w:right w:val="none" w:sz="0" w:space="0" w:color="auto"/>
      </w:divBdr>
    </w:div>
    <w:div w:id="477386043">
      <w:bodyDiv w:val="1"/>
      <w:marLeft w:val="0"/>
      <w:marRight w:val="0"/>
      <w:marTop w:val="0"/>
      <w:marBottom w:val="0"/>
      <w:divBdr>
        <w:top w:val="none" w:sz="0" w:space="0" w:color="auto"/>
        <w:left w:val="none" w:sz="0" w:space="0" w:color="auto"/>
        <w:bottom w:val="none" w:sz="0" w:space="0" w:color="auto"/>
        <w:right w:val="none" w:sz="0" w:space="0" w:color="auto"/>
      </w:divBdr>
    </w:div>
    <w:div w:id="572853407">
      <w:bodyDiv w:val="1"/>
      <w:marLeft w:val="0"/>
      <w:marRight w:val="0"/>
      <w:marTop w:val="0"/>
      <w:marBottom w:val="0"/>
      <w:divBdr>
        <w:top w:val="none" w:sz="0" w:space="0" w:color="auto"/>
        <w:left w:val="none" w:sz="0" w:space="0" w:color="auto"/>
        <w:bottom w:val="none" w:sz="0" w:space="0" w:color="auto"/>
        <w:right w:val="none" w:sz="0" w:space="0" w:color="auto"/>
      </w:divBdr>
    </w:div>
    <w:div w:id="725180518">
      <w:bodyDiv w:val="1"/>
      <w:marLeft w:val="0"/>
      <w:marRight w:val="0"/>
      <w:marTop w:val="0"/>
      <w:marBottom w:val="0"/>
      <w:divBdr>
        <w:top w:val="none" w:sz="0" w:space="0" w:color="auto"/>
        <w:left w:val="none" w:sz="0" w:space="0" w:color="auto"/>
        <w:bottom w:val="none" w:sz="0" w:space="0" w:color="auto"/>
        <w:right w:val="none" w:sz="0" w:space="0" w:color="auto"/>
      </w:divBdr>
    </w:div>
    <w:div w:id="880435832">
      <w:bodyDiv w:val="1"/>
      <w:marLeft w:val="0"/>
      <w:marRight w:val="0"/>
      <w:marTop w:val="0"/>
      <w:marBottom w:val="0"/>
      <w:divBdr>
        <w:top w:val="none" w:sz="0" w:space="0" w:color="auto"/>
        <w:left w:val="none" w:sz="0" w:space="0" w:color="auto"/>
        <w:bottom w:val="none" w:sz="0" w:space="0" w:color="auto"/>
        <w:right w:val="none" w:sz="0" w:space="0" w:color="auto"/>
      </w:divBdr>
    </w:div>
    <w:div w:id="973565373">
      <w:bodyDiv w:val="1"/>
      <w:marLeft w:val="0"/>
      <w:marRight w:val="0"/>
      <w:marTop w:val="0"/>
      <w:marBottom w:val="0"/>
      <w:divBdr>
        <w:top w:val="none" w:sz="0" w:space="0" w:color="auto"/>
        <w:left w:val="none" w:sz="0" w:space="0" w:color="auto"/>
        <w:bottom w:val="none" w:sz="0" w:space="0" w:color="auto"/>
        <w:right w:val="none" w:sz="0" w:space="0" w:color="auto"/>
      </w:divBdr>
    </w:div>
    <w:div w:id="1194032851">
      <w:bodyDiv w:val="1"/>
      <w:marLeft w:val="0"/>
      <w:marRight w:val="0"/>
      <w:marTop w:val="0"/>
      <w:marBottom w:val="0"/>
      <w:divBdr>
        <w:top w:val="none" w:sz="0" w:space="0" w:color="auto"/>
        <w:left w:val="none" w:sz="0" w:space="0" w:color="auto"/>
        <w:bottom w:val="none" w:sz="0" w:space="0" w:color="auto"/>
        <w:right w:val="none" w:sz="0" w:space="0" w:color="auto"/>
      </w:divBdr>
    </w:div>
    <w:div w:id="1219591412">
      <w:bodyDiv w:val="1"/>
      <w:marLeft w:val="0"/>
      <w:marRight w:val="0"/>
      <w:marTop w:val="0"/>
      <w:marBottom w:val="0"/>
      <w:divBdr>
        <w:top w:val="none" w:sz="0" w:space="0" w:color="auto"/>
        <w:left w:val="none" w:sz="0" w:space="0" w:color="auto"/>
        <w:bottom w:val="none" w:sz="0" w:space="0" w:color="auto"/>
        <w:right w:val="none" w:sz="0" w:space="0" w:color="auto"/>
      </w:divBdr>
    </w:div>
    <w:div w:id="1365640997">
      <w:bodyDiv w:val="1"/>
      <w:marLeft w:val="0"/>
      <w:marRight w:val="0"/>
      <w:marTop w:val="0"/>
      <w:marBottom w:val="0"/>
      <w:divBdr>
        <w:top w:val="none" w:sz="0" w:space="0" w:color="auto"/>
        <w:left w:val="none" w:sz="0" w:space="0" w:color="auto"/>
        <w:bottom w:val="none" w:sz="0" w:space="0" w:color="auto"/>
        <w:right w:val="none" w:sz="0" w:space="0" w:color="auto"/>
      </w:divBdr>
    </w:div>
    <w:div w:id="20216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gary.ca/UEP/Water/Pages/Specifications/Submission-for-approval-/Development-Approvals-Submissions(v1).aspx" TargetMode="External"/><Relationship Id="rId13" Type="http://schemas.openxmlformats.org/officeDocument/2006/relationships/header" Target="header1.xml"/><Relationship Id="rId18" Type="http://schemas.openxmlformats.org/officeDocument/2006/relationships/hyperlink" Target="http://www.calgary.ca/PDA/DBA/Pages/Urban-Development/Publication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algary.ca/PDA/DBA/Pages/Urban-Development/Publications.aspx" TargetMode="External"/><Relationship Id="rId7" Type="http://schemas.openxmlformats.org/officeDocument/2006/relationships/endnotes" Target="endnotes.xml"/><Relationship Id="rId12" Type="http://schemas.openxmlformats.org/officeDocument/2006/relationships/hyperlink" Target="http://www.calgary.ca/PDA/DBA/Pages/Urban-Development/Publications.aspx" TargetMode="External"/><Relationship Id="rId17" Type="http://schemas.openxmlformats.org/officeDocument/2006/relationships/hyperlink" Target="http://www.calgary.ca/PDA/DBA/Pages/Urban-Development/Publication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lgary.ca/PDA/DBA/Pages/Urban-Development/Publications.aspx" TargetMode="External"/><Relationship Id="rId20" Type="http://schemas.openxmlformats.org/officeDocument/2006/relationships/hyperlink" Target="http://www.calgary.ca/PDA/DBA/Pages/Urban-Development/Publications.aspx"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vironment.alberta.ca/documents/Application-Form-and-Guide-for-Registration-to-Construct-and-Operate-a-Municipal-Storm-Drainage-System.pdf" TargetMode="External"/><Relationship Id="rId24" Type="http://schemas.openxmlformats.org/officeDocument/2006/relationships/hyperlink" Target="http://www.calgary.ca/PDA/DBA/Pages/Urban-Development/Publications.aspx" TargetMode="External"/><Relationship Id="rId32"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calgary.ca/PDA/DBA/Pages/Urban-Development/Publications.aspx" TargetMode="External"/><Relationship Id="rId28" Type="http://schemas.openxmlformats.org/officeDocument/2006/relationships/customXml" Target="../customXml/item2.xml"/><Relationship Id="rId10" Type="http://schemas.openxmlformats.org/officeDocument/2006/relationships/hyperlink" Target="http://www.calgary.ca/PDA/DBA/Pages/Urban-Development/Publications.aspx" TargetMode="External"/><Relationship Id="rId19" Type="http://schemas.openxmlformats.org/officeDocument/2006/relationships/hyperlink" Target="http://www.calgary.ca/PDA/DBA/Pages/Urban-Development/Publications.aspx"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www.calgary.ca/PDA/DBA/Pages/Urban-Development/Publications.aspx" TargetMode="External"/><Relationship Id="rId27" Type="http://schemas.microsoft.com/office/2007/relationships/stylesWithEffects" Target="stylesWithEffects.xml"/><Relationship Id="rId30"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5a7ac07-ab73-4fc2-8369-0bd908e476e7" ContentTypeId="0x010100EA5EA32CF4385549BFA194A0FF8BD22E" PreviousValue="false"/>
</file>

<file path=customXml/item4.xml><?xml version="1.0" encoding="utf-8"?>
<ct:contentTypeSchema xmlns:ct="http://schemas.microsoft.com/office/2006/metadata/contentType" xmlns:ma="http://schemas.microsoft.com/office/2006/metadata/properties/metaAttributes" ct:_="" ma:_="" ma:contentTypeName="The City of Calgary Document" ma:contentTypeID="0x010100EA5EA32CF4385549BFA194A0FF8BD22E00713D3C4779860749AF9E5DF47E7D0405" ma:contentTypeVersion="8" ma:contentTypeDescription="" ma:contentTypeScope="" ma:versionID="805668af7e85cc546abd65975ca82f33">
  <xsd:schema xmlns:xsd="http://www.w3.org/2001/XMLSchema" xmlns:xs="http://www.w3.org/2001/XMLSchema" xmlns:p="http://schemas.microsoft.com/office/2006/metadata/properties" xmlns:ns2="c4fe4be5-56f4-467e-b4a4-a4b064910afa" xmlns:ns3="3b341044-0cd2-4806-a9f6-495c3fa5e2e2" xmlns:ns4="1c905b94-56aa-4d3a-adc2-fbcde3a8a0b1" xmlns:ns5="b000183b-e1be-4f03-a4c8-e535d0be7803" xmlns:ns6="e581e1af-00ea-413a-8e75-837892944e8f" targetNamespace="http://schemas.microsoft.com/office/2006/metadata/properties" ma:root="true" ma:fieldsID="7c5700a4f5f1af91dfbdde38bb42b19f" ns2:_="" ns3:_="" ns4:_="" ns5:_="" ns6:_="">
    <xsd:import namespace="c4fe4be5-56f4-467e-b4a4-a4b064910afa"/>
    <xsd:import namespace="3b341044-0cd2-4806-a9f6-495c3fa5e2e2"/>
    <xsd:import namespace="1c905b94-56aa-4d3a-adc2-fbcde3a8a0b1"/>
    <xsd:import namespace="b000183b-e1be-4f03-a4c8-e535d0be7803"/>
    <xsd:import namespace="e581e1af-00ea-413a-8e75-837892944e8f"/>
    <xsd:element name="properties">
      <xsd:complexType>
        <xsd:sequence>
          <xsd:element name="documentManagement">
            <xsd:complexType>
              <xsd:all>
                <xsd:element ref="ns2:TaxCatchAll" minOccurs="0"/>
                <xsd:element ref="ns2:TaxCatchAllLabel" minOccurs="0"/>
                <xsd:element ref="ns2:Description1" minOccurs="0"/>
                <xsd:element ref="ns2:_dlc_DocId" minOccurs="0"/>
                <xsd:element ref="ns2:_dlc_DocIdUrl" minOccurs="0"/>
                <xsd:element ref="ns2:_dlc_DocIdPersistId" minOccurs="0"/>
                <xsd:element ref="ns3:Content_x0020_ClassificationTaxHTField1" minOccurs="0"/>
                <xsd:element ref="ns3:COCIS_x0020_KeywordsTaxHTField0" minOccurs="0"/>
                <xsd:element ref="ns4:Document_x0020_CategoryTaxHTField0" minOccurs="0"/>
                <xsd:element ref="ns5:fdb4a996203346eb9cb69409afff9ae0" minOccurs="0"/>
                <xsd:element ref="ns6:Ol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e4be5-56f4-467e-b4a4-a4b064910af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b5aed8-fa55-4087-9d7c-5373d1548adf}" ma:internalName="TaxCatchAll" ma:showField="CatchAllData" ma:web="9e30fa77-001b-49d5-9da1-de3ed4bcdf9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eb5aed8-fa55-4087-9d7c-5373d1548adf}" ma:internalName="TaxCatchAllLabel" ma:readOnly="true" ma:showField="CatchAllDataLabel" ma:web="9e30fa77-001b-49d5-9da1-de3ed4bcdf90">
      <xsd:complexType>
        <xsd:complexContent>
          <xsd:extension base="dms:MultiChoiceLookup">
            <xsd:sequence>
              <xsd:element name="Value" type="dms:Lookup" maxOccurs="unbounded" minOccurs="0" nillable="true"/>
            </xsd:sequence>
          </xsd:extension>
        </xsd:complexContent>
      </xsd:complexType>
    </xsd:element>
    <xsd:element name="Description1" ma:index="10" nillable="true" ma:displayName="Description" ma:description="Description field to elaborate the purpose of this item." ma:internalName="Description1">
      <xsd:simpleType>
        <xsd:restriction base="dms:Note">
          <xsd:maxLength value="255"/>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1044-0cd2-4806-a9f6-495c3fa5e2e2" elementFormDefault="qualified">
    <xsd:import namespace="http://schemas.microsoft.com/office/2006/documentManagement/types"/>
    <xsd:import namespace="http://schemas.microsoft.com/office/infopath/2007/PartnerControls"/>
    <xsd:element name="Content_x0020_ClassificationTaxHTField1" ma:index="14" nillable="true" ma:displayName="Content Classification_1" ma:hidden="true" ma:internalName="Content_x0020_ClassificationTaxHTField1">
      <xsd:simpleType>
        <xsd:restriction base="dms:Note"/>
      </xsd:simpleType>
    </xsd:element>
    <xsd:element name="COCIS_x0020_KeywordsTaxHTField0" ma:index="16" nillable="true" ma:taxonomy="true" ma:internalName="COCIS_x0020_KeywordsTaxHTField0" ma:taxonomyFieldName="COCIS_x0020_Keywords" ma:displayName="COCIS Keywords" ma:default="" ma:fieldId="{593ecbb7-08b9-4baf-805b-9ab7856d328b}" ma:taxonomyMulti="true" ma:sspId="85a7ac07-ab73-4fc2-8369-0bd908e476e7" ma:termSetId="e4fd5add-ea06-4909-9630-a248fec1a65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05b94-56aa-4d3a-adc2-fbcde3a8a0b1" elementFormDefault="qualified">
    <xsd:import namespace="http://schemas.microsoft.com/office/2006/documentManagement/types"/>
    <xsd:import namespace="http://schemas.microsoft.com/office/infopath/2007/PartnerControls"/>
    <xsd:element name="Document_x0020_CategoryTaxHTField0" ma:index="18" nillable="true" ma:taxonomy="true" ma:internalName="Document_x0020_CategoryTaxHTField0" ma:taxonomyFieldName="Document_x0020_Category" ma:displayName="Document Category" ma:default="" ma:fieldId="{2a5aac9a-77fd-4925-9c02-e45c860076e5}" ma:taxonomyMulti="true" ma:sspId="85a7ac07-ab73-4fc2-8369-0bd908e476e7" ma:termSetId="58f983ec-c6ad-4005-a71a-560397a9d0fb" ma:anchorId="157cc4fa-ad5a-46a5-98d6-53c5bb4d753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00183b-e1be-4f03-a4c8-e535d0be7803" elementFormDefault="qualified">
    <xsd:import namespace="http://schemas.microsoft.com/office/2006/documentManagement/types"/>
    <xsd:import namespace="http://schemas.microsoft.com/office/infopath/2007/PartnerControls"/>
    <xsd:element name="fdb4a996203346eb9cb69409afff9ae0" ma:index="20" nillable="true" ma:displayName="Content Classification_0" ma:hidden="true" ma:internalName="fdb4a996203346eb9cb69409afff9ae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1e1af-00ea-413a-8e75-837892944e8f" elementFormDefault="qualified">
    <xsd:import namespace="http://schemas.microsoft.com/office/2006/documentManagement/types"/>
    <xsd:import namespace="http://schemas.microsoft.com/office/infopath/2007/PartnerControls"/>
    <xsd:element name="OldUrl" ma:index="21" nillable="true" ma:displayName="OldUrl" ma:internalName="Old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Content_x0020_ClassificationTaxHTField1 xmlns="3b341044-0cd2-4806-a9f6-495c3fa5e2e2">
      <Terms xmlns="http://schemas.microsoft.com/office/infopath/2007/PartnerControls"/>
    </Content_x0020_ClassificationTaxHTField1>
    <Description1 xmlns="c4fe4be5-56f4-467e-b4a4-a4b064910afa" xsi:nil="true"/>
    <Document_x0020_CategoryTaxHTField0 xmlns="1c905b94-56aa-4d3a-adc2-fbcde3a8a0b1">
      <Terms xmlns="http://schemas.microsoft.com/office/infopath/2007/PartnerControls"/>
    </Document_x0020_CategoryTaxHTField0>
    <OldUrl xmlns="e581e1af-00ea-413a-8e75-837892944e8f" xsi:nil="true"/>
    <COCIS_x0020_KeywordsTaxHTField0 xmlns="3b341044-0cd2-4806-a9f6-495c3fa5e2e2">
      <Terms xmlns="http://schemas.microsoft.com/office/infopath/2007/PartnerControls"/>
    </COCIS_x0020_KeywordsTaxHTField0>
    <TaxCatchAll xmlns="c4fe4be5-56f4-467e-b4a4-a4b064910afa"/>
    <fdb4a996203346eb9cb69409afff9ae0 xmlns="b000183b-e1be-4f03-a4c8-e535d0be7803" xsi:nil="true"/>
  </documentManagement>
</p:properties>
</file>

<file path=customXml/itemProps1.xml><?xml version="1.0" encoding="utf-8"?>
<ds:datastoreItem xmlns:ds="http://schemas.openxmlformats.org/officeDocument/2006/customXml" ds:itemID="{E93007D9-9BE1-4D72-9B38-50542B38D283}"/>
</file>

<file path=customXml/itemProps2.xml><?xml version="1.0" encoding="utf-8"?>
<ds:datastoreItem xmlns:ds="http://schemas.openxmlformats.org/officeDocument/2006/customXml" ds:itemID="{DE393A49-5F12-42E6-B763-BA05DF7C4158}"/>
</file>

<file path=customXml/itemProps3.xml><?xml version="1.0" encoding="utf-8"?>
<ds:datastoreItem xmlns:ds="http://schemas.openxmlformats.org/officeDocument/2006/customXml" ds:itemID="{1AA3CA29-ECF3-4E8C-9FC5-8EB57F545859}"/>
</file>

<file path=customXml/itemProps4.xml><?xml version="1.0" encoding="utf-8"?>
<ds:datastoreItem xmlns:ds="http://schemas.openxmlformats.org/officeDocument/2006/customXml" ds:itemID="{13AA29AE-7663-4774-93F1-9BA7618FB36B}"/>
</file>

<file path=customXml/itemProps5.xml><?xml version="1.0" encoding="utf-8"?>
<ds:datastoreItem xmlns:ds="http://schemas.openxmlformats.org/officeDocument/2006/customXml" ds:itemID="{2B523C78-E96D-42C4-BA6E-7DBB04D4FC79}"/>
</file>

<file path=customXml/itemProps6.xml><?xml version="1.0" encoding="utf-8"?>
<ds:datastoreItem xmlns:ds="http://schemas.openxmlformats.org/officeDocument/2006/customXml" ds:itemID="{C88F5EDD-CD46-4E98-BD20-A5CFD15683CA}"/>
</file>

<file path=docProps/app.xml><?xml version="1.0" encoding="utf-8"?>
<Properties xmlns="http://schemas.openxmlformats.org/officeDocument/2006/extended-properties" xmlns:vt="http://schemas.openxmlformats.org/officeDocument/2006/docPropsVTypes">
  <Template>Normal</Template>
  <TotalTime>0</TotalTime>
  <Pages>30</Pages>
  <Words>4973</Words>
  <Characters>28351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Trina Shale</dc:creator>
  <cp:lastModifiedBy>DHETHERINGTON</cp:lastModifiedBy>
  <cp:revision>2</cp:revision>
  <dcterms:created xsi:type="dcterms:W3CDTF">2012-06-27T16:45:00Z</dcterms:created>
  <dcterms:modified xsi:type="dcterms:W3CDTF">2012-06-27T16:45:00Z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0x010100EA5EA32CF4385549BFA194A0FF8BD22E00713D3C4779860749AF9E5DF47E7D0405</vt:lpwstr>
  </property>
  <property fmtid="{D5CDD505-2E9C-101B-9397-08002B2CF9AE}" pid="3" name="Document Category">
    <vt:lpwstr/>
  </property>
  <property fmtid="{D5CDD505-2E9C-101B-9397-08002B2CF9AE}" pid="4" name="COCIS Keywords">
    <vt:lpwstr/>
  </property>
  <property fmtid="{D5CDD505-2E9C-101B-9397-08002B2CF9AE}" pid="5" name="Content Classification">
    <vt:lpwstr/>
  </property>
</Properties>
</file>